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E50E" w14:textId="1856C2F6" w:rsidR="00731989" w:rsidRPr="008240CB" w:rsidRDefault="00FF27E0" w:rsidP="00FF27E0">
      <w:pPr>
        <w:jc w:val="center"/>
        <w:rPr>
          <w:rFonts w:ascii="Book Antiqua" w:hAnsi="Book Antiqua"/>
          <w:b/>
          <w:bCs/>
          <w:i/>
          <w:iCs/>
          <w:color w:val="215E99" w:themeColor="text2" w:themeTint="BF"/>
          <w:sz w:val="24"/>
          <w:szCs w:val="24"/>
          <w:lang w:val="en-US"/>
        </w:rPr>
      </w:pPr>
      <w:r w:rsidRPr="008240CB">
        <w:rPr>
          <w:rFonts w:ascii="Book Antiqua" w:hAnsi="Book Antiqua"/>
          <w:b/>
          <w:bCs/>
          <w:i/>
          <w:iCs/>
          <w:color w:val="215E99" w:themeColor="text2" w:themeTint="BF"/>
          <w:sz w:val="24"/>
          <w:szCs w:val="24"/>
          <w:lang w:val="en-US"/>
        </w:rPr>
        <w:t>SERMON FOR THE SUNDAY BETWEEN ASCENSION DAY &amp; PENTECOST</w:t>
      </w:r>
    </w:p>
    <w:p w14:paraId="3F14D012" w14:textId="6522F159" w:rsidR="00FF27E0" w:rsidRPr="00FF27E0" w:rsidRDefault="00FF27E0" w:rsidP="00FF27E0">
      <w:pPr>
        <w:jc w:val="center"/>
        <w:rPr>
          <w:rFonts w:ascii="Book Antiqua" w:hAnsi="Book Antiqua"/>
          <w:sz w:val="24"/>
          <w:szCs w:val="24"/>
          <w:lang w:val="en-US"/>
        </w:rPr>
      </w:pPr>
      <w:r w:rsidRPr="00FF27E0">
        <w:rPr>
          <w:rFonts w:ascii="Book Antiqua" w:hAnsi="Book Antiqua"/>
          <w:sz w:val="24"/>
          <w:szCs w:val="24"/>
          <w:lang w:val="en-US"/>
        </w:rPr>
        <w:t>Worcester Cathedral</w:t>
      </w:r>
    </w:p>
    <w:p w14:paraId="5F5A15DF" w14:textId="47A17FA0" w:rsidR="00FF27E0" w:rsidRPr="00FF27E0" w:rsidRDefault="00FF27E0" w:rsidP="00FF27E0">
      <w:pPr>
        <w:jc w:val="center"/>
        <w:rPr>
          <w:rFonts w:ascii="Book Antiqua" w:hAnsi="Book Antiqua"/>
          <w:sz w:val="24"/>
          <w:szCs w:val="24"/>
          <w:lang w:val="en-US"/>
        </w:rPr>
      </w:pPr>
      <w:r w:rsidRPr="00FF27E0">
        <w:rPr>
          <w:rFonts w:ascii="Book Antiqua" w:hAnsi="Book Antiqua"/>
          <w:sz w:val="24"/>
          <w:szCs w:val="24"/>
          <w:lang w:val="en-US"/>
        </w:rPr>
        <w:t>May 17</w:t>
      </w:r>
      <w:r w:rsidRPr="00FF27E0">
        <w:rPr>
          <w:rFonts w:ascii="Book Antiqua" w:hAnsi="Book Antiqua"/>
          <w:sz w:val="24"/>
          <w:szCs w:val="24"/>
          <w:vertAlign w:val="superscript"/>
          <w:lang w:val="en-US"/>
        </w:rPr>
        <w:t>th</w:t>
      </w:r>
      <w:r w:rsidRPr="00FF27E0">
        <w:rPr>
          <w:rFonts w:ascii="Book Antiqua" w:hAnsi="Book Antiqua"/>
          <w:sz w:val="24"/>
          <w:szCs w:val="24"/>
          <w:lang w:val="en-US"/>
        </w:rPr>
        <w:t xml:space="preserve"> 2026</w:t>
      </w:r>
    </w:p>
    <w:p w14:paraId="417A05AB" w14:textId="06545063" w:rsidR="00FF27E0" w:rsidRDefault="00FF27E0" w:rsidP="00FF27E0">
      <w:pPr>
        <w:jc w:val="center"/>
        <w:rPr>
          <w:rFonts w:ascii="Book Antiqua" w:hAnsi="Book Antiqua"/>
          <w:sz w:val="24"/>
          <w:szCs w:val="24"/>
          <w:lang w:val="en-US"/>
        </w:rPr>
      </w:pPr>
      <w:r w:rsidRPr="00FF27E0">
        <w:rPr>
          <w:rFonts w:ascii="Book Antiqua" w:hAnsi="Book Antiqua"/>
          <w:sz w:val="24"/>
          <w:szCs w:val="24"/>
          <w:lang w:val="en-US"/>
        </w:rPr>
        <w:t>Text John 17: 1-11</w:t>
      </w:r>
    </w:p>
    <w:p w14:paraId="27D98BC3" w14:textId="77777777" w:rsidR="00FF27E0" w:rsidRDefault="00FF27E0" w:rsidP="00FF27E0">
      <w:pPr>
        <w:jc w:val="center"/>
        <w:rPr>
          <w:rFonts w:ascii="Book Antiqua" w:hAnsi="Book Antiqua"/>
          <w:sz w:val="24"/>
          <w:szCs w:val="24"/>
          <w:lang w:val="en-US"/>
        </w:rPr>
      </w:pPr>
    </w:p>
    <w:p w14:paraId="0623B540" w14:textId="344311C3" w:rsidR="00FF27E0" w:rsidRDefault="00FF27E0" w:rsidP="00FF27E0">
      <w:pPr>
        <w:rPr>
          <w:rFonts w:ascii="Book Antiqua" w:hAnsi="Book Antiqua"/>
          <w:sz w:val="24"/>
          <w:szCs w:val="24"/>
        </w:rPr>
      </w:pPr>
      <w:r>
        <w:rPr>
          <w:rFonts w:ascii="Book Antiqua" w:hAnsi="Book Antiqua"/>
          <w:sz w:val="24"/>
          <w:szCs w:val="24"/>
        </w:rPr>
        <w:t xml:space="preserve">Liturgically we find ourselves in a liminal space between Ascension Day – the Risen Lord is no longer physically present to his disciples – and Pentecost when the gift of the Holy Spirit will be given. Actually our spiritual lives are lead in liminal spaces and so this is a good moment to reflect on what binds us together and gives us hope that Christ’s desire that we </w:t>
      </w:r>
      <w:r w:rsidR="00376883">
        <w:rPr>
          <w:rFonts w:ascii="Book Antiqua" w:hAnsi="Book Antiqua"/>
          <w:sz w:val="24"/>
          <w:szCs w:val="24"/>
        </w:rPr>
        <w:t>be</w:t>
      </w:r>
      <w:r>
        <w:rPr>
          <w:rFonts w:ascii="Book Antiqua" w:hAnsi="Book Antiqua"/>
          <w:sz w:val="24"/>
          <w:szCs w:val="24"/>
        </w:rPr>
        <w:t xml:space="preserve"> one may be fulfilled</w:t>
      </w:r>
      <w:r w:rsidR="00974A23">
        <w:rPr>
          <w:rFonts w:ascii="Book Antiqua" w:hAnsi="Book Antiqua"/>
          <w:sz w:val="24"/>
          <w:szCs w:val="24"/>
        </w:rPr>
        <w:t>.</w:t>
      </w:r>
    </w:p>
    <w:p w14:paraId="0F47714E" w14:textId="54A4DB44" w:rsidR="00974A23" w:rsidRDefault="00974A23" w:rsidP="00FF27E0">
      <w:pPr>
        <w:rPr>
          <w:rFonts w:ascii="Book Antiqua" w:hAnsi="Book Antiqua"/>
          <w:sz w:val="24"/>
          <w:szCs w:val="24"/>
        </w:rPr>
      </w:pPr>
      <w:r>
        <w:rPr>
          <w:rFonts w:ascii="Book Antiqua" w:hAnsi="Book Antiqua"/>
          <w:sz w:val="24"/>
          <w:szCs w:val="24"/>
        </w:rPr>
        <w:t xml:space="preserve">Unity requires a focus, a centre, appoint of reference from which we may journey out. That word </w:t>
      </w:r>
      <w:r w:rsidRPr="00974A23">
        <w:rPr>
          <w:rFonts w:ascii="Book Antiqua" w:hAnsi="Book Antiqua"/>
          <w:b/>
          <w:bCs/>
          <w:sz w:val="24"/>
          <w:szCs w:val="24"/>
        </w:rPr>
        <w:t>centre</w:t>
      </w:r>
      <w:r>
        <w:rPr>
          <w:rFonts w:ascii="Book Antiqua" w:hAnsi="Book Antiqua"/>
          <w:sz w:val="24"/>
          <w:szCs w:val="24"/>
        </w:rPr>
        <w:t xml:space="preserve"> has been puzzling me of late. There are those celebrated words of W. B. Yeats in “The Second Coming”:</w:t>
      </w:r>
    </w:p>
    <w:p w14:paraId="7644CC34" w14:textId="77777777" w:rsidR="00974A23" w:rsidRPr="00974A23" w:rsidRDefault="00974A23" w:rsidP="00974A23">
      <w:pPr>
        <w:jc w:val="center"/>
        <w:rPr>
          <w:rFonts w:ascii="Book Antiqua" w:hAnsi="Book Antiqua"/>
          <w:i/>
          <w:iCs/>
          <w:sz w:val="24"/>
          <w:szCs w:val="24"/>
        </w:rPr>
      </w:pPr>
      <w:r w:rsidRPr="00974A23">
        <w:rPr>
          <w:rFonts w:ascii="Book Antiqua" w:hAnsi="Book Antiqua"/>
          <w:i/>
          <w:iCs/>
          <w:sz w:val="24"/>
          <w:szCs w:val="24"/>
        </w:rPr>
        <w:t>the centre cannot hold;</w:t>
      </w:r>
    </w:p>
    <w:p w14:paraId="485AD4CF" w14:textId="77777777" w:rsidR="00974A23" w:rsidRPr="00974A23" w:rsidRDefault="00974A23" w:rsidP="00974A23">
      <w:pPr>
        <w:jc w:val="center"/>
        <w:rPr>
          <w:rFonts w:ascii="Book Antiqua" w:hAnsi="Book Antiqua"/>
          <w:i/>
          <w:iCs/>
          <w:sz w:val="24"/>
          <w:szCs w:val="24"/>
        </w:rPr>
      </w:pPr>
      <w:r w:rsidRPr="00974A23">
        <w:rPr>
          <w:rFonts w:ascii="Book Antiqua" w:hAnsi="Book Antiqua"/>
          <w:i/>
          <w:iCs/>
          <w:sz w:val="24"/>
          <w:szCs w:val="24"/>
        </w:rPr>
        <w:t>Mere anarchy is loosed upon the world,</w:t>
      </w:r>
    </w:p>
    <w:p w14:paraId="5FA2F505" w14:textId="20FB604D" w:rsidR="00974A23" w:rsidRPr="00974A23" w:rsidRDefault="00974A23" w:rsidP="00974A23">
      <w:pPr>
        <w:jc w:val="center"/>
        <w:rPr>
          <w:rFonts w:ascii="Book Antiqua" w:hAnsi="Book Antiqua"/>
          <w:i/>
          <w:iCs/>
          <w:sz w:val="24"/>
          <w:szCs w:val="24"/>
        </w:rPr>
      </w:pPr>
      <w:r w:rsidRPr="00974A23">
        <w:rPr>
          <w:rFonts w:ascii="Book Antiqua" w:hAnsi="Book Antiqua"/>
          <w:i/>
          <w:iCs/>
          <w:sz w:val="24"/>
          <w:szCs w:val="24"/>
        </w:rPr>
        <w:t>The blood-dimmed tide is loosed, and everywhere</w:t>
      </w:r>
    </w:p>
    <w:p w14:paraId="099EA945" w14:textId="77777777" w:rsidR="00974A23" w:rsidRPr="00974A23" w:rsidRDefault="00974A23" w:rsidP="00974A23">
      <w:pPr>
        <w:jc w:val="center"/>
        <w:rPr>
          <w:rFonts w:ascii="Book Antiqua" w:hAnsi="Book Antiqua"/>
          <w:i/>
          <w:iCs/>
          <w:sz w:val="24"/>
          <w:szCs w:val="24"/>
        </w:rPr>
      </w:pPr>
      <w:r w:rsidRPr="00974A23">
        <w:rPr>
          <w:rFonts w:ascii="Book Antiqua" w:hAnsi="Book Antiqua"/>
          <w:i/>
          <w:iCs/>
          <w:sz w:val="24"/>
          <w:szCs w:val="24"/>
        </w:rPr>
        <w:t>The ceremony of innocence is drowned;</w:t>
      </w:r>
    </w:p>
    <w:p w14:paraId="26D0777D" w14:textId="66AA3D37" w:rsidR="00974A23" w:rsidRPr="00974A23" w:rsidRDefault="00974A23" w:rsidP="00974A23">
      <w:pPr>
        <w:jc w:val="center"/>
        <w:rPr>
          <w:rFonts w:ascii="Book Antiqua" w:hAnsi="Book Antiqua"/>
          <w:i/>
          <w:iCs/>
          <w:sz w:val="24"/>
          <w:szCs w:val="24"/>
        </w:rPr>
      </w:pPr>
      <w:r w:rsidRPr="00974A23">
        <w:rPr>
          <w:rFonts w:ascii="Book Antiqua" w:hAnsi="Book Antiqua"/>
          <w:i/>
          <w:iCs/>
          <w:sz w:val="24"/>
          <w:szCs w:val="24"/>
        </w:rPr>
        <w:t>The best lack all conviction, while the worst</w:t>
      </w:r>
    </w:p>
    <w:p w14:paraId="2684AB76" w14:textId="142617AB" w:rsidR="00974A23" w:rsidRDefault="00974A23" w:rsidP="00974A23">
      <w:pPr>
        <w:jc w:val="center"/>
        <w:rPr>
          <w:rFonts w:ascii="Book Antiqua" w:hAnsi="Book Antiqua"/>
          <w:sz w:val="24"/>
          <w:szCs w:val="24"/>
        </w:rPr>
      </w:pPr>
      <w:r w:rsidRPr="00974A23">
        <w:rPr>
          <w:rFonts w:ascii="Book Antiqua" w:hAnsi="Book Antiqua"/>
          <w:i/>
          <w:iCs/>
          <w:sz w:val="24"/>
          <w:szCs w:val="24"/>
        </w:rPr>
        <w:t>Are full of passionate intensity</w:t>
      </w:r>
      <w:r w:rsidRPr="00974A23">
        <w:rPr>
          <w:rFonts w:ascii="Book Antiqua" w:hAnsi="Book Antiqua"/>
          <w:sz w:val="24"/>
          <w:szCs w:val="24"/>
        </w:rPr>
        <w:t>.</w:t>
      </w:r>
      <w:r w:rsidR="00F10DCD">
        <w:rPr>
          <w:rStyle w:val="FootnoteReference"/>
          <w:rFonts w:ascii="Book Antiqua" w:hAnsi="Book Antiqua"/>
          <w:sz w:val="24"/>
          <w:szCs w:val="24"/>
        </w:rPr>
        <w:footnoteReference w:id="1"/>
      </w:r>
    </w:p>
    <w:p w14:paraId="658FF4CE" w14:textId="258938A7" w:rsidR="00974A23" w:rsidRDefault="00974A23" w:rsidP="00974A23">
      <w:pPr>
        <w:rPr>
          <w:rFonts w:ascii="Book Antiqua" w:hAnsi="Book Antiqua"/>
          <w:sz w:val="24"/>
          <w:szCs w:val="24"/>
        </w:rPr>
      </w:pPr>
      <w:r>
        <w:rPr>
          <w:rFonts w:ascii="Book Antiqua" w:hAnsi="Book Antiqua"/>
          <w:sz w:val="24"/>
          <w:szCs w:val="24"/>
        </w:rPr>
        <w:t>There is an assumption here that the centre is both identifiable and precious. To lose it is to invite the breakdown of all moral constraints. The</w:t>
      </w:r>
      <w:r w:rsidR="001E7CB1">
        <w:rPr>
          <w:rFonts w:ascii="Book Antiqua" w:hAnsi="Book Antiqua"/>
          <w:sz w:val="24"/>
          <w:szCs w:val="24"/>
        </w:rPr>
        <w:t>n</w:t>
      </w:r>
      <w:r>
        <w:rPr>
          <w:rFonts w:ascii="Book Antiqua" w:hAnsi="Book Antiqua"/>
          <w:sz w:val="24"/>
          <w:szCs w:val="24"/>
        </w:rPr>
        <w:t xml:space="preserve"> I recalled reading somewhere of an interview which the sometime poet </w:t>
      </w:r>
      <w:r w:rsidR="001E7CB1">
        <w:rPr>
          <w:rFonts w:ascii="Book Antiqua" w:hAnsi="Book Antiqua"/>
          <w:sz w:val="24"/>
          <w:szCs w:val="24"/>
        </w:rPr>
        <w:t>laureate Philip Larkin gave to a London-based journalist. Larkin – domiciled in Hull- was asked why he chose to live so far from the centre. Centre of where? He replied.</w:t>
      </w:r>
    </w:p>
    <w:p w14:paraId="6306304B" w14:textId="34A77DB8" w:rsidR="000F178E" w:rsidRDefault="001E7CB1" w:rsidP="00974A23">
      <w:pPr>
        <w:rPr>
          <w:rFonts w:ascii="Book Antiqua" w:hAnsi="Book Antiqua"/>
          <w:sz w:val="24"/>
          <w:szCs w:val="24"/>
        </w:rPr>
      </w:pPr>
      <w:r>
        <w:rPr>
          <w:rFonts w:ascii="Book Antiqua" w:hAnsi="Book Antiqua"/>
          <w:sz w:val="24"/>
          <w:szCs w:val="24"/>
        </w:rPr>
        <w:t xml:space="preserve">If for Yeats the centre seemed identifiable, then for Larkin it was a relative concept. How do we centre ourselves and our faith? We can’t find the centre by </w:t>
      </w:r>
      <w:r w:rsidR="00A50FBE">
        <w:rPr>
          <w:rFonts w:ascii="Book Antiqua" w:hAnsi="Book Antiqua"/>
          <w:sz w:val="24"/>
          <w:szCs w:val="24"/>
        </w:rPr>
        <w:t>simply</w:t>
      </w:r>
      <w:r w:rsidR="00130867">
        <w:rPr>
          <w:rFonts w:ascii="Book Antiqua" w:hAnsi="Book Antiqua"/>
          <w:sz w:val="24"/>
          <w:szCs w:val="24"/>
        </w:rPr>
        <w:t xml:space="preserve"> </w:t>
      </w:r>
      <w:r>
        <w:rPr>
          <w:rFonts w:ascii="Book Antiqua" w:hAnsi="Book Antiqua"/>
          <w:sz w:val="24"/>
          <w:szCs w:val="24"/>
        </w:rPr>
        <w:t>splitting the difference between extremes. In July 1540 Thomas Cromwell presided over the</w:t>
      </w:r>
      <w:r w:rsidR="000B31D3">
        <w:rPr>
          <w:rFonts w:ascii="Book Antiqua" w:hAnsi="Book Antiqua"/>
          <w:sz w:val="24"/>
          <w:szCs w:val="24"/>
        </w:rPr>
        <w:t xml:space="preserve"> judicial murder</w:t>
      </w:r>
      <w:r>
        <w:rPr>
          <w:rFonts w:ascii="Book Antiqua" w:hAnsi="Book Antiqua"/>
          <w:sz w:val="24"/>
          <w:szCs w:val="24"/>
        </w:rPr>
        <w:t xml:space="preserve"> of six men. Three Roman Catholics and three radical Protestants.</w:t>
      </w:r>
      <w:r w:rsidR="0017419E">
        <w:rPr>
          <w:rFonts w:ascii="Book Antiqua" w:hAnsi="Book Antiqua"/>
          <w:sz w:val="24"/>
          <w:szCs w:val="24"/>
        </w:rPr>
        <w:t xml:space="preserve"> A couple of weeks before he justified this brutal</w:t>
      </w:r>
      <w:r w:rsidR="00130867">
        <w:rPr>
          <w:rFonts w:ascii="Book Antiqua" w:hAnsi="Book Antiqua"/>
          <w:sz w:val="24"/>
          <w:szCs w:val="24"/>
        </w:rPr>
        <w:t xml:space="preserve"> act</w:t>
      </w:r>
      <w:r w:rsidR="0017419E">
        <w:rPr>
          <w:rFonts w:ascii="Book Antiqua" w:hAnsi="Book Antiqua"/>
          <w:sz w:val="24"/>
          <w:szCs w:val="24"/>
        </w:rPr>
        <w:t xml:space="preserve"> by informing Parliament that “The King leaned neither… to the one nor the other party, but set the pure and sincere doctrine of the Christian faith before his eyes… without corrupt mixtures.”</w:t>
      </w:r>
      <w:r w:rsidR="0017419E">
        <w:rPr>
          <w:rStyle w:val="FootnoteReference"/>
          <w:rFonts w:ascii="Book Antiqua" w:hAnsi="Book Antiqua"/>
          <w:sz w:val="24"/>
          <w:szCs w:val="24"/>
        </w:rPr>
        <w:footnoteReference w:id="2"/>
      </w:r>
      <w:r w:rsidR="0017419E">
        <w:rPr>
          <w:rFonts w:ascii="Book Antiqua" w:hAnsi="Book Antiqua"/>
          <w:sz w:val="24"/>
          <w:szCs w:val="24"/>
        </w:rPr>
        <w:t xml:space="preserve"> You don’t find the centre by the brutal imposition of what you </w:t>
      </w:r>
      <w:r w:rsidR="00DB6973">
        <w:rPr>
          <w:rFonts w:ascii="Book Antiqua" w:hAnsi="Book Antiqua"/>
          <w:sz w:val="24"/>
          <w:szCs w:val="24"/>
        </w:rPr>
        <w:t>– rather conveniently-</w:t>
      </w:r>
      <w:r w:rsidR="00CD0984">
        <w:rPr>
          <w:rFonts w:ascii="Book Antiqua" w:hAnsi="Book Antiqua"/>
          <w:sz w:val="24"/>
          <w:szCs w:val="24"/>
        </w:rPr>
        <w:t xml:space="preserve"> </w:t>
      </w:r>
      <w:r w:rsidR="0017419E">
        <w:rPr>
          <w:rFonts w:ascii="Book Antiqua" w:hAnsi="Book Antiqua"/>
          <w:sz w:val="24"/>
          <w:szCs w:val="24"/>
        </w:rPr>
        <w:t xml:space="preserve">find between two </w:t>
      </w:r>
      <w:r w:rsidR="000F178E">
        <w:rPr>
          <w:rFonts w:ascii="Book Antiqua" w:hAnsi="Book Antiqua"/>
          <w:sz w:val="24"/>
          <w:szCs w:val="24"/>
        </w:rPr>
        <w:t xml:space="preserve">points </w:t>
      </w:r>
      <w:r w:rsidR="00D03B0C">
        <w:rPr>
          <w:rFonts w:ascii="Book Antiqua" w:hAnsi="Book Antiqua"/>
          <w:sz w:val="24"/>
          <w:szCs w:val="24"/>
        </w:rPr>
        <w:t xml:space="preserve">which are </w:t>
      </w:r>
      <w:r w:rsidR="0017419E">
        <w:rPr>
          <w:rFonts w:ascii="Book Antiqua" w:hAnsi="Book Antiqua"/>
          <w:sz w:val="24"/>
          <w:szCs w:val="24"/>
        </w:rPr>
        <w:t>arbitrar</w:t>
      </w:r>
      <w:r w:rsidR="000F178E">
        <w:rPr>
          <w:rFonts w:ascii="Book Antiqua" w:hAnsi="Book Antiqua"/>
          <w:sz w:val="24"/>
          <w:szCs w:val="24"/>
        </w:rPr>
        <w:t>ily designated</w:t>
      </w:r>
      <w:r w:rsidR="0017419E">
        <w:rPr>
          <w:rFonts w:ascii="Book Antiqua" w:hAnsi="Book Antiqua"/>
          <w:sz w:val="24"/>
          <w:szCs w:val="24"/>
        </w:rPr>
        <w:t xml:space="preserve"> </w:t>
      </w:r>
      <w:r w:rsidR="00D03B0C">
        <w:rPr>
          <w:rFonts w:ascii="Book Antiqua" w:hAnsi="Book Antiqua"/>
          <w:sz w:val="24"/>
          <w:szCs w:val="24"/>
        </w:rPr>
        <w:t xml:space="preserve">as </w:t>
      </w:r>
      <w:r w:rsidR="0017419E">
        <w:rPr>
          <w:rFonts w:ascii="Book Antiqua" w:hAnsi="Book Antiqua"/>
          <w:sz w:val="24"/>
          <w:szCs w:val="24"/>
        </w:rPr>
        <w:t xml:space="preserve">extreme. </w:t>
      </w:r>
    </w:p>
    <w:p w14:paraId="6EA723B4" w14:textId="14ACA83B" w:rsidR="001E7CB1" w:rsidRDefault="0017419E" w:rsidP="00974A23">
      <w:pPr>
        <w:rPr>
          <w:rFonts w:ascii="Book Antiqua" w:hAnsi="Book Antiqua"/>
          <w:sz w:val="24"/>
          <w:szCs w:val="24"/>
        </w:rPr>
      </w:pPr>
      <w:r>
        <w:rPr>
          <w:rFonts w:ascii="Book Antiqua" w:hAnsi="Book Antiqua"/>
          <w:sz w:val="24"/>
          <w:szCs w:val="24"/>
        </w:rPr>
        <w:lastRenderedPageBreak/>
        <w:t xml:space="preserve">One of the reasons I am searching for the centre lies in a more </w:t>
      </w:r>
      <w:r w:rsidR="00474730">
        <w:rPr>
          <w:rFonts w:ascii="Book Antiqua" w:hAnsi="Book Antiqua"/>
          <w:sz w:val="24"/>
          <w:szCs w:val="24"/>
        </w:rPr>
        <w:t>up to date</w:t>
      </w:r>
      <w:r>
        <w:rPr>
          <w:rFonts w:ascii="Book Antiqua" w:hAnsi="Book Antiqua"/>
          <w:sz w:val="24"/>
          <w:szCs w:val="24"/>
        </w:rPr>
        <w:t xml:space="preserve"> concern. Lamorna Ash has recently written a fascinating reflection on the rise of spirituality amongst young people. Her book </w:t>
      </w:r>
      <w:r w:rsidRPr="00741507">
        <w:rPr>
          <w:rFonts w:ascii="Book Antiqua" w:hAnsi="Book Antiqua"/>
          <w:b/>
          <w:bCs/>
          <w:sz w:val="24"/>
          <w:szCs w:val="24"/>
        </w:rPr>
        <w:t>Don’t Forget We’re Here Forever: A New Generation’s Search for Religion</w:t>
      </w:r>
      <w:r>
        <w:rPr>
          <w:rFonts w:ascii="Book Antiqua" w:hAnsi="Book Antiqua"/>
          <w:sz w:val="24"/>
          <w:szCs w:val="24"/>
        </w:rPr>
        <w:t xml:space="preserve"> </w:t>
      </w:r>
      <w:r w:rsidR="00741507">
        <w:rPr>
          <w:rFonts w:ascii="Book Antiqua" w:hAnsi="Book Antiqua"/>
          <w:sz w:val="24"/>
          <w:szCs w:val="24"/>
        </w:rPr>
        <w:t>is full of good things, a mixture of personal reflection and sociological insight based on visiting places from Iona to Charismatic Evangelical Bible Colleges. In the book’s conclusion she writes of her own journey: “I decided what I required was something hard and bright. Not at the borders of Christianity, but right at its centre”</w:t>
      </w:r>
      <w:r w:rsidR="00741507">
        <w:rPr>
          <w:rStyle w:val="FootnoteReference"/>
          <w:rFonts w:ascii="Book Antiqua" w:hAnsi="Book Antiqua"/>
          <w:sz w:val="24"/>
          <w:szCs w:val="24"/>
        </w:rPr>
        <w:footnoteReference w:id="3"/>
      </w:r>
      <w:r w:rsidR="00741507">
        <w:rPr>
          <w:rFonts w:ascii="Book Antiqua" w:hAnsi="Book Antiqua"/>
          <w:sz w:val="24"/>
          <w:szCs w:val="24"/>
        </w:rPr>
        <w:t>. So there it was again, that idea of finding the centre. In the light of this I’d like to say something of my own journey in pursuit of the centre.</w:t>
      </w:r>
    </w:p>
    <w:p w14:paraId="6DF52531" w14:textId="4701EDAF" w:rsidR="00741507" w:rsidRDefault="00741507" w:rsidP="00974A23">
      <w:pPr>
        <w:rPr>
          <w:rFonts w:ascii="Book Antiqua" w:hAnsi="Book Antiqua"/>
          <w:sz w:val="24"/>
          <w:szCs w:val="24"/>
        </w:rPr>
      </w:pPr>
      <w:r>
        <w:rPr>
          <w:rFonts w:ascii="Book Antiqua" w:hAnsi="Book Antiqua"/>
          <w:sz w:val="24"/>
          <w:szCs w:val="24"/>
        </w:rPr>
        <w:tab/>
        <w:t xml:space="preserve">From where I am in the pulpit you need to count 5 pillars back on the south side. April 1980, a Saturday morning, crisp and dry. The blue sky carried little warmth that early in the year. I was a few </w:t>
      </w:r>
      <w:r w:rsidR="00DF5E50">
        <w:rPr>
          <w:rFonts w:ascii="Book Antiqua" w:hAnsi="Book Antiqua"/>
          <w:sz w:val="24"/>
          <w:szCs w:val="24"/>
        </w:rPr>
        <w:t>wee</w:t>
      </w:r>
      <w:r w:rsidR="001A7416">
        <w:rPr>
          <w:rFonts w:ascii="Book Antiqua" w:hAnsi="Book Antiqua"/>
          <w:sz w:val="24"/>
          <w:szCs w:val="24"/>
        </w:rPr>
        <w:t>ks</w:t>
      </w:r>
      <w:r>
        <w:rPr>
          <w:rFonts w:ascii="Book Antiqua" w:hAnsi="Book Antiqua"/>
          <w:sz w:val="24"/>
          <w:szCs w:val="24"/>
        </w:rPr>
        <w:t xml:space="preserve"> short of my seventeenth birthday, preoccupied with all the concerns that adolescents habitually have. They certainly </w:t>
      </w:r>
      <w:r w:rsidR="009849CC">
        <w:rPr>
          <w:rFonts w:ascii="Book Antiqua" w:hAnsi="Book Antiqua"/>
          <w:sz w:val="24"/>
          <w:szCs w:val="24"/>
        </w:rPr>
        <w:t xml:space="preserve">included </w:t>
      </w:r>
      <w:r>
        <w:rPr>
          <w:rFonts w:ascii="Book Antiqua" w:hAnsi="Book Antiqua"/>
          <w:sz w:val="24"/>
          <w:szCs w:val="24"/>
        </w:rPr>
        <w:t xml:space="preserve">God, the universe and everything. </w:t>
      </w:r>
      <w:r w:rsidR="009849CC">
        <w:rPr>
          <w:rFonts w:ascii="Book Antiqua" w:hAnsi="Book Antiqua"/>
          <w:sz w:val="24"/>
          <w:szCs w:val="24"/>
        </w:rPr>
        <w:t xml:space="preserve">Now, I must </w:t>
      </w:r>
      <w:r w:rsidR="00835FF4">
        <w:rPr>
          <w:rFonts w:ascii="Book Antiqua" w:hAnsi="Book Antiqua"/>
          <w:sz w:val="24"/>
          <w:szCs w:val="24"/>
        </w:rPr>
        <w:t xml:space="preserve">also </w:t>
      </w:r>
      <w:r w:rsidR="009849CC">
        <w:rPr>
          <w:rFonts w:ascii="Book Antiqua" w:hAnsi="Book Antiqua"/>
          <w:sz w:val="24"/>
          <w:szCs w:val="24"/>
        </w:rPr>
        <w:t xml:space="preserve">add that two of my favourite words in the English language are Book and Sale, the conjunction of them being irresistible. In the cathedral shop that morning was a nondescript looking box which nevertheless acquired magical status in my eyes when I spotted the words Book Sale. For 75p I bought a paperback book entitled </w:t>
      </w:r>
      <w:r w:rsidR="009849CC" w:rsidRPr="009849CC">
        <w:rPr>
          <w:rFonts w:ascii="Book Antiqua" w:hAnsi="Book Antiqua"/>
          <w:b/>
          <w:bCs/>
          <w:sz w:val="24"/>
          <w:szCs w:val="24"/>
        </w:rPr>
        <w:t>The Foolishness of God</w:t>
      </w:r>
      <w:r w:rsidR="009849CC">
        <w:rPr>
          <w:rFonts w:ascii="Book Antiqua" w:hAnsi="Book Antiqua"/>
          <w:b/>
          <w:bCs/>
          <w:sz w:val="24"/>
          <w:szCs w:val="24"/>
        </w:rPr>
        <w:t xml:space="preserve"> </w:t>
      </w:r>
      <w:r w:rsidR="009849CC">
        <w:rPr>
          <w:rFonts w:ascii="Book Antiqua" w:hAnsi="Book Antiqua"/>
          <w:sz w:val="24"/>
          <w:szCs w:val="24"/>
        </w:rPr>
        <w:t xml:space="preserve">by John Austin Baker. With such books I generally read the introduction and conclusion first so as to get a general sense of its overall character. </w:t>
      </w:r>
    </w:p>
    <w:p w14:paraId="256B144E" w14:textId="508A4CE1" w:rsidR="009849CC" w:rsidRDefault="009849CC" w:rsidP="00974A23">
      <w:pPr>
        <w:rPr>
          <w:rFonts w:ascii="Book Antiqua" w:hAnsi="Book Antiqua"/>
          <w:sz w:val="24"/>
          <w:szCs w:val="24"/>
        </w:rPr>
      </w:pPr>
      <w:r>
        <w:rPr>
          <w:rFonts w:ascii="Book Antiqua" w:hAnsi="Book Antiqua"/>
          <w:sz w:val="24"/>
          <w:szCs w:val="24"/>
        </w:rPr>
        <w:t>I wonder, have you ever had the feeling that an author has written something specifically for you? I don’t mean that you found it relevant or helpful but that it was directly given to answer your questions. It was as though the author sat next to me and said: “Well Mark, all these questions about life the universe and everything? Try this.” Here are two short passages I read in the cathedral that morning 46 years ago.</w:t>
      </w:r>
    </w:p>
    <w:p w14:paraId="2D4D5269" w14:textId="77897DEB" w:rsidR="000F178E" w:rsidRDefault="000F178E" w:rsidP="00974A23">
      <w:pPr>
        <w:rPr>
          <w:rFonts w:ascii="Book Antiqua" w:hAnsi="Book Antiqua"/>
          <w:sz w:val="24"/>
          <w:szCs w:val="24"/>
        </w:rPr>
      </w:pPr>
      <w:r>
        <w:rPr>
          <w:rFonts w:ascii="Book Antiqua" w:hAnsi="Book Antiqua"/>
          <w:sz w:val="24"/>
          <w:szCs w:val="24"/>
        </w:rPr>
        <w:t>“I believe there is a God… to [God] everything there is owes its existence… [God loves us] to a degree and with a perfection beyond our imag</w:t>
      </w:r>
      <w:r w:rsidR="009A4AAC">
        <w:rPr>
          <w:rFonts w:ascii="Book Antiqua" w:hAnsi="Book Antiqua"/>
          <w:sz w:val="24"/>
          <w:szCs w:val="24"/>
        </w:rPr>
        <w:t>in</w:t>
      </w:r>
      <w:r>
        <w:rPr>
          <w:rFonts w:ascii="Book Antiqua" w:hAnsi="Book Antiqua"/>
          <w:sz w:val="24"/>
          <w:szCs w:val="24"/>
        </w:rPr>
        <w:t>ing… [for us therefore]</w:t>
      </w:r>
      <w:r w:rsidR="00C10A32">
        <w:rPr>
          <w:rFonts w:ascii="Book Antiqua" w:hAnsi="Book Antiqua"/>
          <w:sz w:val="24"/>
          <w:szCs w:val="24"/>
        </w:rPr>
        <w:t xml:space="preserve"> life has three special goals: understanding freedom and love.”</w:t>
      </w:r>
      <w:r w:rsidR="00C10A32">
        <w:rPr>
          <w:rStyle w:val="FootnoteReference"/>
          <w:rFonts w:ascii="Book Antiqua" w:hAnsi="Book Antiqua"/>
          <w:sz w:val="24"/>
          <w:szCs w:val="24"/>
        </w:rPr>
        <w:footnoteReference w:id="4"/>
      </w:r>
    </w:p>
    <w:p w14:paraId="7B4C7E2B" w14:textId="19B3ECC0" w:rsidR="006E6975" w:rsidRDefault="006E6975" w:rsidP="00974A23">
      <w:pPr>
        <w:rPr>
          <w:rFonts w:ascii="Book Antiqua" w:hAnsi="Book Antiqua"/>
          <w:sz w:val="24"/>
          <w:szCs w:val="24"/>
        </w:rPr>
      </w:pPr>
      <w:r>
        <w:rPr>
          <w:rFonts w:ascii="Book Antiqua" w:hAnsi="Book Antiqua"/>
          <w:sz w:val="24"/>
          <w:szCs w:val="24"/>
        </w:rPr>
        <w:t>Later on I read:</w:t>
      </w:r>
    </w:p>
    <w:p w14:paraId="3AA50C56" w14:textId="743200B2" w:rsidR="006E6975" w:rsidRDefault="006E6975" w:rsidP="00974A23">
      <w:pPr>
        <w:rPr>
          <w:rFonts w:ascii="Book Antiqua" w:hAnsi="Book Antiqua"/>
          <w:sz w:val="24"/>
          <w:szCs w:val="24"/>
        </w:rPr>
      </w:pPr>
      <w:r>
        <w:rPr>
          <w:rFonts w:ascii="Book Antiqua" w:hAnsi="Book Antiqua"/>
          <w:sz w:val="24"/>
          <w:szCs w:val="24"/>
        </w:rPr>
        <w:t xml:space="preserve">“Jesus is the </w:t>
      </w:r>
      <w:r w:rsidR="00D21A9A">
        <w:rPr>
          <w:rFonts w:ascii="Book Antiqua" w:hAnsi="Book Antiqua"/>
          <w:sz w:val="24"/>
          <w:szCs w:val="24"/>
        </w:rPr>
        <w:t>image and the likeness of God in human terms…Faced with this truth</w:t>
      </w:r>
      <w:r w:rsidR="009D4E12">
        <w:rPr>
          <w:rFonts w:ascii="Book Antiqua" w:hAnsi="Book Antiqua"/>
          <w:sz w:val="24"/>
          <w:szCs w:val="24"/>
        </w:rPr>
        <w:t>…I have to go beyond it</w:t>
      </w:r>
      <w:r w:rsidR="00371DAB">
        <w:rPr>
          <w:rFonts w:ascii="Book Antiqua" w:hAnsi="Book Antiqua"/>
          <w:sz w:val="24"/>
          <w:szCs w:val="24"/>
        </w:rPr>
        <w:t>…Love does not send others to suffer in</w:t>
      </w:r>
      <w:r w:rsidR="0018117E">
        <w:rPr>
          <w:rFonts w:ascii="Book Antiqua" w:hAnsi="Book Antiqua"/>
          <w:sz w:val="24"/>
          <w:szCs w:val="24"/>
        </w:rPr>
        <w:t xml:space="preserve"> </w:t>
      </w:r>
      <w:r w:rsidR="00371DAB">
        <w:rPr>
          <w:rFonts w:ascii="Book Antiqua" w:hAnsi="Book Antiqua"/>
          <w:sz w:val="24"/>
          <w:szCs w:val="24"/>
        </w:rPr>
        <w:t>its place. Love comes itself</w:t>
      </w:r>
      <w:r w:rsidR="0018117E">
        <w:rPr>
          <w:rFonts w:ascii="Book Antiqua" w:hAnsi="Book Antiqua"/>
          <w:sz w:val="24"/>
          <w:szCs w:val="24"/>
        </w:rPr>
        <w:t>…</w:t>
      </w:r>
      <w:r w:rsidR="00B368C6">
        <w:rPr>
          <w:rFonts w:ascii="Book Antiqua" w:hAnsi="Book Antiqua"/>
          <w:sz w:val="24"/>
          <w:szCs w:val="24"/>
        </w:rPr>
        <w:t>This is no clever theory</w:t>
      </w:r>
      <w:r w:rsidR="00E612CC">
        <w:rPr>
          <w:rFonts w:ascii="Book Antiqua" w:hAnsi="Book Antiqua"/>
          <w:sz w:val="24"/>
          <w:szCs w:val="24"/>
        </w:rPr>
        <w:t>…</w:t>
      </w:r>
      <w:r w:rsidR="001B6A1E">
        <w:rPr>
          <w:rFonts w:ascii="Book Antiqua" w:hAnsi="Book Antiqua"/>
          <w:sz w:val="24"/>
          <w:szCs w:val="24"/>
        </w:rPr>
        <w:t>deep inside there is no question about it. The Cross is not a picture of God</w:t>
      </w:r>
      <w:r w:rsidR="002D0A1D">
        <w:rPr>
          <w:rFonts w:ascii="Book Antiqua" w:hAnsi="Book Antiqua"/>
          <w:sz w:val="24"/>
          <w:szCs w:val="24"/>
        </w:rPr>
        <w:t>. This was God…”</w:t>
      </w:r>
      <w:r w:rsidR="002D0A1D">
        <w:rPr>
          <w:rStyle w:val="FootnoteReference"/>
          <w:rFonts w:ascii="Book Antiqua" w:hAnsi="Book Antiqua"/>
          <w:sz w:val="24"/>
          <w:szCs w:val="24"/>
        </w:rPr>
        <w:footnoteReference w:id="5"/>
      </w:r>
    </w:p>
    <w:p w14:paraId="4659304C" w14:textId="11C7FA35" w:rsidR="00513EAD" w:rsidRDefault="00513EAD" w:rsidP="00974A23">
      <w:pPr>
        <w:rPr>
          <w:rFonts w:ascii="Book Antiqua" w:hAnsi="Book Antiqua"/>
          <w:sz w:val="24"/>
          <w:szCs w:val="24"/>
        </w:rPr>
      </w:pPr>
      <w:r>
        <w:rPr>
          <w:rFonts w:ascii="Book Antiqua" w:hAnsi="Book Antiqua"/>
          <w:sz w:val="24"/>
          <w:szCs w:val="24"/>
        </w:rPr>
        <w:t>Well, here I stand</w:t>
      </w:r>
      <w:r w:rsidR="00493371">
        <w:rPr>
          <w:rFonts w:ascii="Book Antiqua" w:hAnsi="Book Antiqua"/>
          <w:sz w:val="24"/>
          <w:szCs w:val="24"/>
        </w:rPr>
        <w:t>,</w:t>
      </w:r>
      <w:r>
        <w:rPr>
          <w:rFonts w:ascii="Book Antiqua" w:hAnsi="Book Antiqua"/>
          <w:sz w:val="24"/>
          <w:szCs w:val="24"/>
        </w:rPr>
        <w:t xml:space="preserve"> the centre of my conviction lies here</w:t>
      </w:r>
      <w:r w:rsidR="00F27FF5">
        <w:rPr>
          <w:rFonts w:ascii="Book Antiqua" w:hAnsi="Book Antiqua"/>
          <w:sz w:val="24"/>
          <w:szCs w:val="24"/>
        </w:rPr>
        <w:t xml:space="preserve">. </w:t>
      </w:r>
      <w:r w:rsidR="006435D2">
        <w:rPr>
          <w:rFonts w:ascii="Book Antiqua" w:hAnsi="Book Antiqua"/>
          <w:sz w:val="24"/>
          <w:szCs w:val="24"/>
        </w:rPr>
        <w:t xml:space="preserve">It’s a pretty basic Anglican story really. </w:t>
      </w:r>
      <w:r w:rsidR="00F52456">
        <w:rPr>
          <w:rFonts w:ascii="Book Antiqua" w:hAnsi="Book Antiqua"/>
          <w:sz w:val="24"/>
          <w:szCs w:val="24"/>
        </w:rPr>
        <w:t>What I arrived at all those years ago was a liberal catholic incarnational Theolo</w:t>
      </w:r>
      <w:r w:rsidR="003C42EA">
        <w:rPr>
          <w:rFonts w:ascii="Book Antiqua" w:hAnsi="Book Antiqua"/>
          <w:sz w:val="24"/>
          <w:szCs w:val="24"/>
        </w:rPr>
        <w:t xml:space="preserve">gy. It allowed me to affirm the uniqueness of Christ </w:t>
      </w:r>
      <w:r w:rsidR="00D45996">
        <w:rPr>
          <w:rFonts w:ascii="Book Antiqua" w:hAnsi="Book Antiqua"/>
          <w:sz w:val="24"/>
          <w:szCs w:val="24"/>
        </w:rPr>
        <w:t xml:space="preserve">and the universality of </w:t>
      </w:r>
      <w:r w:rsidR="00D45996">
        <w:rPr>
          <w:rFonts w:ascii="Book Antiqua" w:hAnsi="Book Antiqua"/>
          <w:sz w:val="24"/>
          <w:szCs w:val="24"/>
        </w:rPr>
        <w:lastRenderedPageBreak/>
        <w:t xml:space="preserve">salvation. It taught me that whilst politics is not everything, everything is politics because it is impossible to affirm the incarnation without taking every aspect of the creation in which Christ was incarnate </w:t>
      </w:r>
      <w:r w:rsidR="00FA0ADB">
        <w:rPr>
          <w:rFonts w:ascii="Book Antiqua" w:hAnsi="Book Antiqua"/>
          <w:sz w:val="24"/>
          <w:szCs w:val="24"/>
        </w:rPr>
        <w:t xml:space="preserve">with absolute seriousness. </w:t>
      </w:r>
      <w:r w:rsidR="006671D8">
        <w:rPr>
          <w:rFonts w:ascii="Book Antiqua" w:hAnsi="Book Antiqua"/>
          <w:sz w:val="24"/>
          <w:szCs w:val="24"/>
        </w:rPr>
        <w:t>It</w:t>
      </w:r>
      <w:r w:rsidR="00802197">
        <w:rPr>
          <w:rFonts w:ascii="Book Antiqua" w:hAnsi="Book Antiqua"/>
          <w:sz w:val="24"/>
          <w:szCs w:val="24"/>
        </w:rPr>
        <w:t xml:space="preserve"> offered an inclusive vision of the </w:t>
      </w:r>
      <w:r w:rsidR="00981BB8">
        <w:rPr>
          <w:rFonts w:ascii="Book Antiqua" w:hAnsi="Book Antiqua"/>
          <w:sz w:val="24"/>
          <w:szCs w:val="24"/>
        </w:rPr>
        <w:t>C</w:t>
      </w:r>
      <w:r w:rsidR="00802197">
        <w:rPr>
          <w:rFonts w:ascii="Book Antiqua" w:hAnsi="Book Antiqua"/>
          <w:sz w:val="24"/>
          <w:szCs w:val="24"/>
        </w:rPr>
        <w:t>hurch as a place wh</w:t>
      </w:r>
      <w:r w:rsidR="006415F6">
        <w:rPr>
          <w:rFonts w:ascii="Book Antiqua" w:hAnsi="Book Antiqua"/>
          <w:sz w:val="24"/>
          <w:szCs w:val="24"/>
        </w:rPr>
        <w:t>ich edged</w:t>
      </w:r>
      <w:r w:rsidR="009645FA">
        <w:rPr>
          <w:rFonts w:ascii="Book Antiqua" w:hAnsi="Book Antiqua"/>
          <w:sz w:val="24"/>
          <w:szCs w:val="24"/>
        </w:rPr>
        <w:t>,</w:t>
      </w:r>
      <w:r w:rsidR="006415F6">
        <w:rPr>
          <w:rFonts w:ascii="Book Antiqua" w:hAnsi="Book Antiqua"/>
          <w:sz w:val="24"/>
          <w:szCs w:val="24"/>
        </w:rPr>
        <w:t xml:space="preserve"> sometimes painfully</w:t>
      </w:r>
      <w:r w:rsidR="009645FA">
        <w:rPr>
          <w:rFonts w:ascii="Book Antiqua" w:hAnsi="Book Antiqua"/>
          <w:sz w:val="24"/>
          <w:szCs w:val="24"/>
        </w:rPr>
        <w:t>,</w:t>
      </w:r>
      <w:r w:rsidR="006415F6">
        <w:rPr>
          <w:rFonts w:ascii="Book Antiqua" w:hAnsi="Book Antiqua"/>
          <w:sz w:val="24"/>
          <w:szCs w:val="24"/>
        </w:rPr>
        <w:t xml:space="preserve"> to the </w:t>
      </w:r>
      <w:r w:rsidR="00656CAF">
        <w:rPr>
          <w:rFonts w:ascii="Book Antiqua" w:hAnsi="Book Antiqua"/>
          <w:sz w:val="24"/>
          <w:szCs w:val="24"/>
        </w:rPr>
        <w:t xml:space="preserve">recognition that </w:t>
      </w:r>
      <w:r w:rsidR="00802197">
        <w:rPr>
          <w:rFonts w:ascii="Book Antiqua" w:hAnsi="Book Antiqua"/>
          <w:sz w:val="24"/>
          <w:szCs w:val="24"/>
        </w:rPr>
        <w:t xml:space="preserve">differences were </w:t>
      </w:r>
      <w:r w:rsidR="00656CAF">
        <w:rPr>
          <w:rFonts w:ascii="Book Antiqua" w:hAnsi="Book Antiqua"/>
          <w:sz w:val="24"/>
          <w:szCs w:val="24"/>
        </w:rPr>
        <w:t xml:space="preserve">better </w:t>
      </w:r>
      <w:r w:rsidR="00802197">
        <w:rPr>
          <w:rFonts w:ascii="Book Antiqua" w:hAnsi="Book Antiqua"/>
          <w:sz w:val="24"/>
          <w:szCs w:val="24"/>
        </w:rPr>
        <w:t>negotiated</w:t>
      </w:r>
      <w:r w:rsidR="00984835">
        <w:rPr>
          <w:rFonts w:ascii="Book Antiqua" w:hAnsi="Book Antiqua"/>
          <w:sz w:val="24"/>
          <w:szCs w:val="24"/>
        </w:rPr>
        <w:t xml:space="preserve"> </w:t>
      </w:r>
      <w:r w:rsidR="00656CAF">
        <w:rPr>
          <w:rFonts w:ascii="Book Antiqua" w:hAnsi="Book Antiqua"/>
          <w:sz w:val="24"/>
          <w:szCs w:val="24"/>
        </w:rPr>
        <w:t xml:space="preserve">than </w:t>
      </w:r>
      <w:r w:rsidR="00984835">
        <w:rPr>
          <w:rFonts w:ascii="Book Antiqua" w:hAnsi="Book Antiqua"/>
          <w:sz w:val="24"/>
          <w:szCs w:val="24"/>
        </w:rPr>
        <w:t>weaponised. It could move, albeit slowly</w:t>
      </w:r>
      <w:r w:rsidR="00656CAF">
        <w:rPr>
          <w:rFonts w:ascii="Book Antiqua" w:hAnsi="Book Antiqua"/>
          <w:sz w:val="24"/>
          <w:szCs w:val="24"/>
        </w:rPr>
        <w:t>,</w:t>
      </w:r>
      <w:r w:rsidR="00984835">
        <w:rPr>
          <w:rFonts w:ascii="Book Antiqua" w:hAnsi="Book Antiqua"/>
          <w:sz w:val="24"/>
          <w:szCs w:val="24"/>
        </w:rPr>
        <w:t xml:space="preserve"> in a better direction.</w:t>
      </w:r>
      <w:r w:rsidR="008D56CF">
        <w:rPr>
          <w:rFonts w:ascii="Book Antiqua" w:hAnsi="Book Antiqua"/>
          <w:sz w:val="24"/>
          <w:szCs w:val="24"/>
        </w:rPr>
        <w:t xml:space="preserve"> It came to realise that true catholicity demanded the recognition that Christ assumed humanity not maleness</w:t>
      </w:r>
      <w:r w:rsidR="00207C5B">
        <w:rPr>
          <w:rFonts w:ascii="Book Antiqua" w:hAnsi="Book Antiqua"/>
          <w:sz w:val="24"/>
          <w:szCs w:val="24"/>
        </w:rPr>
        <w:t xml:space="preserve"> and so women </w:t>
      </w:r>
      <w:r w:rsidR="007D0197">
        <w:rPr>
          <w:rFonts w:ascii="Book Antiqua" w:hAnsi="Book Antiqua"/>
          <w:sz w:val="24"/>
          <w:szCs w:val="24"/>
        </w:rPr>
        <w:t>sh</w:t>
      </w:r>
      <w:r w:rsidR="00207C5B">
        <w:rPr>
          <w:rFonts w:ascii="Book Antiqua" w:hAnsi="Book Antiqua"/>
          <w:sz w:val="24"/>
          <w:szCs w:val="24"/>
        </w:rPr>
        <w:t>ould be recognised as true priests</w:t>
      </w:r>
      <w:r w:rsidR="00984835">
        <w:rPr>
          <w:rFonts w:ascii="Book Antiqua" w:hAnsi="Book Antiqua"/>
          <w:sz w:val="24"/>
          <w:szCs w:val="24"/>
        </w:rPr>
        <w:t xml:space="preserve"> </w:t>
      </w:r>
      <w:r w:rsidR="004B3B7C" w:rsidRPr="004B3B7C">
        <w:rPr>
          <w:rFonts w:ascii="Book Antiqua" w:hAnsi="Book Antiqua"/>
          <w:i/>
          <w:iCs/>
          <w:sz w:val="24"/>
          <w:szCs w:val="24"/>
        </w:rPr>
        <w:t>in persona Christi</w:t>
      </w:r>
      <w:r w:rsidR="00DE1194">
        <w:rPr>
          <w:rFonts w:ascii="Book Antiqua" w:hAnsi="Book Antiqua"/>
          <w:i/>
          <w:iCs/>
          <w:sz w:val="24"/>
          <w:szCs w:val="24"/>
        </w:rPr>
        <w:t xml:space="preserve"> </w:t>
      </w:r>
      <w:r w:rsidR="00DE1194" w:rsidRPr="00DE1194">
        <w:rPr>
          <w:rFonts w:ascii="Book Antiqua" w:hAnsi="Book Antiqua"/>
          <w:sz w:val="24"/>
          <w:szCs w:val="24"/>
        </w:rPr>
        <w:t>at the altar.</w:t>
      </w:r>
      <w:r w:rsidR="00204ECF">
        <w:rPr>
          <w:rFonts w:ascii="Book Antiqua" w:hAnsi="Book Antiqua"/>
          <w:sz w:val="24"/>
          <w:szCs w:val="24"/>
        </w:rPr>
        <w:t xml:space="preserve"> </w:t>
      </w:r>
      <w:r w:rsidR="00C06CB7">
        <w:rPr>
          <w:rFonts w:ascii="Book Antiqua" w:hAnsi="Book Antiqua"/>
          <w:sz w:val="24"/>
          <w:szCs w:val="24"/>
        </w:rPr>
        <w:t xml:space="preserve">God is the </w:t>
      </w:r>
      <w:r w:rsidR="00D048B7" w:rsidRPr="00D048B7">
        <w:rPr>
          <w:rFonts w:ascii="Book Antiqua" w:hAnsi="Book Antiqua"/>
          <w:i/>
          <w:iCs/>
          <w:sz w:val="24"/>
          <w:szCs w:val="24"/>
        </w:rPr>
        <w:t>C</w:t>
      </w:r>
      <w:r w:rsidR="00C06CB7" w:rsidRPr="00D048B7">
        <w:rPr>
          <w:rFonts w:ascii="Book Antiqua" w:hAnsi="Book Antiqua"/>
          <w:i/>
          <w:iCs/>
          <w:sz w:val="24"/>
          <w:szCs w:val="24"/>
        </w:rPr>
        <w:t xml:space="preserve">entre </w:t>
      </w:r>
      <w:r w:rsidR="00D048B7" w:rsidRPr="00D048B7">
        <w:rPr>
          <w:rFonts w:ascii="Book Antiqua" w:hAnsi="Book Antiqua"/>
          <w:i/>
          <w:iCs/>
          <w:sz w:val="24"/>
          <w:szCs w:val="24"/>
        </w:rPr>
        <w:t>W</w:t>
      </w:r>
      <w:r w:rsidR="00C06CB7" w:rsidRPr="00D048B7">
        <w:rPr>
          <w:rFonts w:ascii="Book Antiqua" w:hAnsi="Book Antiqua"/>
          <w:i/>
          <w:iCs/>
          <w:sz w:val="24"/>
          <w:szCs w:val="24"/>
        </w:rPr>
        <w:t xml:space="preserve">ho is </w:t>
      </w:r>
      <w:r w:rsidR="00D048B7" w:rsidRPr="00D048B7">
        <w:rPr>
          <w:rFonts w:ascii="Book Antiqua" w:hAnsi="Book Antiqua"/>
          <w:i/>
          <w:iCs/>
          <w:sz w:val="24"/>
          <w:szCs w:val="24"/>
        </w:rPr>
        <w:t>E</w:t>
      </w:r>
      <w:r w:rsidR="00C06CB7" w:rsidRPr="00D048B7">
        <w:rPr>
          <w:rFonts w:ascii="Book Antiqua" w:hAnsi="Book Antiqua"/>
          <w:i/>
          <w:iCs/>
          <w:sz w:val="24"/>
          <w:szCs w:val="24"/>
        </w:rPr>
        <w:t>verywhere</w:t>
      </w:r>
      <w:r w:rsidR="00C06CB7">
        <w:rPr>
          <w:rFonts w:ascii="Book Antiqua" w:hAnsi="Book Antiqua"/>
          <w:sz w:val="24"/>
          <w:szCs w:val="24"/>
        </w:rPr>
        <w:t xml:space="preserve">, and that belief enabled a confidence that </w:t>
      </w:r>
      <w:r w:rsidR="00DE09EB">
        <w:rPr>
          <w:rFonts w:ascii="Book Antiqua" w:hAnsi="Book Antiqua"/>
          <w:sz w:val="24"/>
          <w:szCs w:val="24"/>
        </w:rPr>
        <w:t xml:space="preserve">dialogue was better than dogma, </w:t>
      </w:r>
      <w:r w:rsidR="003E0885">
        <w:rPr>
          <w:rFonts w:ascii="Book Antiqua" w:hAnsi="Book Antiqua"/>
          <w:sz w:val="24"/>
          <w:szCs w:val="24"/>
        </w:rPr>
        <w:t>openness better than exclusion, and eva</w:t>
      </w:r>
      <w:r w:rsidR="00AA594F">
        <w:rPr>
          <w:rFonts w:ascii="Book Antiqua" w:hAnsi="Book Antiqua"/>
          <w:sz w:val="24"/>
          <w:szCs w:val="24"/>
        </w:rPr>
        <w:t>ngelism best served by engaged conversation rather than forced conversion</w:t>
      </w:r>
      <w:r w:rsidR="00B0733E">
        <w:rPr>
          <w:rFonts w:ascii="Book Antiqua" w:hAnsi="Book Antiqua"/>
          <w:sz w:val="24"/>
          <w:szCs w:val="24"/>
        </w:rPr>
        <w:t xml:space="preserve">. </w:t>
      </w:r>
      <w:r w:rsidR="0084295D">
        <w:rPr>
          <w:rFonts w:ascii="Book Antiqua" w:hAnsi="Book Antiqua"/>
          <w:sz w:val="24"/>
          <w:szCs w:val="24"/>
        </w:rPr>
        <w:t>Pastoral work began with listening not tellin</w:t>
      </w:r>
      <w:r w:rsidR="00C534B6">
        <w:rPr>
          <w:rFonts w:ascii="Book Antiqua" w:hAnsi="Book Antiqua"/>
          <w:sz w:val="24"/>
          <w:szCs w:val="24"/>
        </w:rPr>
        <w:t xml:space="preserve">g, and </w:t>
      </w:r>
      <w:r w:rsidR="000338BE">
        <w:rPr>
          <w:rFonts w:ascii="Book Antiqua" w:hAnsi="Book Antiqua"/>
          <w:sz w:val="24"/>
          <w:szCs w:val="24"/>
        </w:rPr>
        <w:t>faithfulness to the gospel meant living with questions rather than imposing answers.</w:t>
      </w:r>
    </w:p>
    <w:p w14:paraId="7594640E" w14:textId="22B383C8" w:rsidR="000338BE" w:rsidRDefault="007D659A" w:rsidP="00974A23">
      <w:pPr>
        <w:rPr>
          <w:rFonts w:ascii="Book Antiqua" w:hAnsi="Book Antiqua"/>
          <w:sz w:val="24"/>
          <w:szCs w:val="24"/>
        </w:rPr>
      </w:pPr>
      <w:r>
        <w:rPr>
          <w:rFonts w:ascii="Book Antiqua" w:hAnsi="Book Antiqua"/>
          <w:sz w:val="24"/>
          <w:szCs w:val="24"/>
        </w:rPr>
        <w:t xml:space="preserve">Thirty five years ago this month I was accepted for ministerial </w:t>
      </w:r>
      <w:r w:rsidR="00E41367">
        <w:rPr>
          <w:rFonts w:ascii="Book Antiqua" w:hAnsi="Book Antiqua"/>
          <w:sz w:val="24"/>
          <w:szCs w:val="24"/>
        </w:rPr>
        <w:t xml:space="preserve">training and a few weeks later I was at a Theological College. </w:t>
      </w:r>
      <w:r w:rsidR="00152429">
        <w:rPr>
          <w:rFonts w:ascii="Book Antiqua" w:hAnsi="Book Antiqua"/>
          <w:sz w:val="24"/>
          <w:szCs w:val="24"/>
        </w:rPr>
        <w:t>How does the sketch of faith I have offered stand now? Where is the centre and wh</w:t>
      </w:r>
      <w:r w:rsidR="00763E92">
        <w:rPr>
          <w:rFonts w:ascii="Book Antiqua" w:hAnsi="Book Antiqua"/>
          <w:sz w:val="24"/>
          <w:szCs w:val="24"/>
        </w:rPr>
        <w:t>at can we make of the concept of solidarity</w:t>
      </w:r>
      <w:r w:rsidR="00C347FD">
        <w:rPr>
          <w:rFonts w:ascii="Book Antiqua" w:hAnsi="Book Antiqua"/>
          <w:sz w:val="24"/>
          <w:szCs w:val="24"/>
        </w:rPr>
        <w:t>?</w:t>
      </w:r>
    </w:p>
    <w:p w14:paraId="65C4A4F5" w14:textId="373A2EF8" w:rsidR="00385248" w:rsidRDefault="00385248" w:rsidP="00974A23">
      <w:pPr>
        <w:rPr>
          <w:rFonts w:ascii="Book Antiqua" w:hAnsi="Book Antiqua"/>
          <w:sz w:val="24"/>
          <w:szCs w:val="24"/>
        </w:rPr>
      </w:pPr>
      <w:r>
        <w:rPr>
          <w:rFonts w:ascii="Book Antiqua" w:hAnsi="Book Antiqua"/>
          <w:sz w:val="24"/>
          <w:szCs w:val="24"/>
        </w:rPr>
        <w:t>To answer that question I would like to reflect on Rowan Williams’ re</w:t>
      </w:r>
      <w:r w:rsidR="00F66E90">
        <w:rPr>
          <w:rFonts w:ascii="Book Antiqua" w:hAnsi="Book Antiqua"/>
          <w:sz w:val="24"/>
          <w:szCs w:val="24"/>
        </w:rPr>
        <w:t xml:space="preserve">cently </w:t>
      </w:r>
      <w:r>
        <w:rPr>
          <w:rFonts w:ascii="Book Antiqua" w:hAnsi="Book Antiqua"/>
          <w:sz w:val="24"/>
          <w:szCs w:val="24"/>
        </w:rPr>
        <w:t xml:space="preserve">published </w:t>
      </w:r>
      <w:r w:rsidRPr="00C5347C">
        <w:rPr>
          <w:rFonts w:ascii="Book Antiqua" w:hAnsi="Book Antiqua"/>
          <w:b/>
          <w:bCs/>
          <w:sz w:val="24"/>
          <w:szCs w:val="24"/>
        </w:rPr>
        <w:t>Solidarity: The Work of Recognition</w:t>
      </w:r>
      <w:r w:rsidR="00C5347C">
        <w:rPr>
          <w:rFonts w:ascii="Book Antiqua" w:hAnsi="Book Antiqua"/>
          <w:b/>
          <w:bCs/>
          <w:sz w:val="24"/>
          <w:szCs w:val="24"/>
        </w:rPr>
        <w:t>.</w:t>
      </w:r>
      <w:r w:rsidR="00C5347C">
        <w:rPr>
          <w:rStyle w:val="FootnoteReference"/>
          <w:rFonts w:ascii="Book Antiqua" w:hAnsi="Book Antiqua"/>
          <w:b/>
          <w:bCs/>
          <w:sz w:val="24"/>
          <w:szCs w:val="24"/>
        </w:rPr>
        <w:footnoteReference w:id="6"/>
      </w:r>
      <w:r w:rsidR="00F66E90">
        <w:rPr>
          <w:rFonts w:ascii="Book Antiqua" w:hAnsi="Book Antiqua"/>
          <w:b/>
          <w:bCs/>
          <w:sz w:val="24"/>
          <w:szCs w:val="24"/>
        </w:rPr>
        <w:t xml:space="preserve"> </w:t>
      </w:r>
      <w:r w:rsidR="00F66E90">
        <w:rPr>
          <w:rFonts w:ascii="Book Antiqua" w:hAnsi="Book Antiqua"/>
          <w:sz w:val="24"/>
          <w:szCs w:val="24"/>
        </w:rPr>
        <w:t>Solidarity demands that we m</w:t>
      </w:r>
      <w:r w:rsidR="00C1440C">
        <w:rPr>
          <w:rFonts w:ascii="Book Antiqua" w:hAnsi="Book Antiqua"/>
          <w:sz w:val="24"/>
          <w:szCs w:val="24"/>
        </w:rPr>
        <w:t>ust critically</w:t>
      </w:r>
      <w:r w:rsidR="00F66E90">
        <w:rPr>
          <w:rFonts w:ascii="Book Antiqua" w:hAnsi="Book Antiqua"/>
          <w:sz w:val="24"/>
          <w:szCs w:val="24"/>
        </w:rPr>
        <w:t xml:space="preserve"> question the false individualism that mars so much of </w:t>
      </w:r>
      <w:r w:rsidR="00E25D36">
        <w:rPr>
          <w:rFonts w:ascii="Book Antiqua" w:hAnsi="Book Antiqua"/>
          <w:sz w:val="24"/>
          <w:szCs w:val="24"/>
        </w:rPr>
        <w:t xml:space="preserve">our </w:t>
      </w:r>
      <w:r w:rsidR="00F66E90">
        <w:rPr>
          <w:rFonts w:ascii="Book Antiqua" w:hAnsi="Book Antiqua"/>
          <w:sz w:val="24"/>
          <w:szCs w:val="24"/>
        </w:rPr>
        <w:t xml:space="preserve">communal life. </w:t>
      </w:r>
      <w:r w:rsidR="000830F8">
        <w:rPr>
          <w:rFonts w:ascii="Book Antiqua" w:hAnsi="Book Antiqua"/>
          <w:sz w:val="24"/>
          <w:szCs w:val="24"/>
        </w:rPr>
        <w:t>If I am an atomistic unit of self-concern</w:t>
      </w:r>
      <w:r w:rsidR="00D30B34">
        <w:rPr>
          <w:rFonts w:ascii="Book Antiqua" w:hAnsi="Book Antiqua"/>
          <w:sz w:val="24"/>
          <w:szCs w:val="24"/>
        </w:rPr>
        <w:t xml:space="preserve"> who</w:t>
      </w:r>
      <w:r w:rsidR="00506B30">
        <w:rPr>
          <w:rFonts w:ascii="Book Antiqua" w:hAnsi="Book Antiqua"/>
          <w:sz w:val="24"/>
          <w:szCs w:val="24"/>
        </w:rPr>
        <w:t xml:space="preserve"> acknowledges</w:t>
      </w:r>
      <w:r w:rsidR="00D30B34">
        <w:rPr>
          <w:rFonts w:ascii="Book Antiqua" w:hAnsi="Book Antiqua"/>
          <w:sz w:val="24"/>
          <w:szCs w:val="24"/>
        </w:rPr>
        <w:t xml:space="preserve"> others as </w:t>
      </w:r>
      <w:r w:rsidR="00BC1E2F">
        <w:rPr>
          <w:rFonts w:ascii="Book Antiqua" w:hAnsi="Book Antiqua"/>
          <w:sz w:val="24"/>
          <w:szCs w:val="24"/>
        </w:rPr>
        <w:t>no</w:t>
      </w:r>
      <w:r w:rsidR="00D30B34">
        <w:rPr>
          <w:rFonts w:ascii="Book Antiqua" w:hAnsi="Book Antiqua"/>
          <w:sz w:val="24"/>
          <w:szCs w:val="24"/>
        </w:rPr>
        <w:t xml:space="preserve"> more </w:t>
      </w:r>
      <w:r w:rsidR="00506B30">
        <w:rPr>
          <w:rFonts w:ascii="Book Antiqua" w:hAnsi="Book Antiqua"/>
          <w:sz w:val="24"/>
          <w:szCs w:val="24"/>
        </w:rPr>
        <w:t xml:space="preserve">than </w:t>
      </w:r>
      <w:r w:rsidR="00BC1E2F">
        <w:rPr>
          <w:rFonts w:ascii="Book Antiqua" w:hAnsi="Book Antiqua"/>
          <w:sz w:val="24"/>
          <w:szCs w:val="24"/>
        </w:rPr>
        <w:t xml:space="preserve">economic and social </w:t>
      </w:r>
      <w:r w:rsidR="00506B30">
        <w:rPr>
          <w:rFonts w:ascii="Book Antiqua" w:hAnsi="Book Antiqua"/>
          <w:sz w:val="24"/>
          <w:szCs w:val="24"/>
        </w:rPr>
        <w:t>units with</w:t>
      </w:r>
      <w:r w:rsidR="00BC1E2F">
        <w:rPr>
          <w:rFonts w:ascii="Book Antiqua" w:hAnsi="Book Antiqua"/>
          <w:sz w:val="24"/>
          <w:szCs w:val="24"/>
        </w:rPr>
        <w:t xml:space="preserve"> whom</w:t>
      </w:r>
      <w:r w:rsidR="00506B30">
        <w:rPr>
          <w:rFonts w:ascii="Book Antiqua" w:hAnsi="Book Antiqua"/>
          <w:sz w:val="24"/>
          <w:szCs w:val="24"/>
        </w:rPr>
        <w:t xml:space="preserve"> I share interlocking needs</w:t>
      </w:r>
      <w:r w:rsidR="00A462B9">
        <w:rPr>
          <w:rFonts w:ascii="Book Antiqua" w:hAnsi="Book Antiqua"/>
          <w:sz w:val="24"/>
          <w:szCs w:val="24"/>
        </w:rPr>
        <w:t xml:space="preserve"> to be resolved </w:t>
      </w:r>
      <w:r w:rsidR="00457441">
        <w:rPr>
          <w:rFonts w:ascii="Book Antiqua" w:hAnsi="Book Antiqua"/>
          <w:sz w:val="24"/>
          <w:szCs w:val="24"/>
        </w:rPr>
        <w:t xml:space="preserve">pragmatically and </w:t>
      </w:r>
      <w:r w:rsidR="00A462B9">
        <w:rPr>
          <w:rFonts w:ascii="Book Antiqua" w:hAnsi="Book Antiqua"/>
          <w:sz w:val="24"/>
          <w:szCs w:val="24"/>
        </w:rPr>
        <w:t>contractually,</w:t>
      </w:r>
      <w:r w:rsidR="00506B30">
        <w:rPr>
          <w:rFonts w:ascii="Book Antiqua" w:hAnsi="Book Antiqua"/>
          <w:sz w:val="24"/>
          <w:szCs w:val="24"/>
        </w:rPr>
        <w:t xml:space="preserve"> than my </w:t>
      </w:r>
      <w:r w:rsidR="00A462B9">
        <w:rPr>
          <w:rFonts w:ascii="Book Antiqua" w:hAnsi="Book Antiqua"/>
          <w:sz w:val="24"/>
          <w:szCs w:val="24"/>
        </w:rPr>
        <w:t xml:space="preserve">very </w:t>
      </w:r>
      <w:r w:rsidR="00506B30">
        <w:rPr>
          <w:rFonts w:ascii="Book Antiqua" w:hAnsi="Book Antiqua"/>
          <w:sz w:val="24"/>
          <w:szCs w:val="24"/>
        </w:rPr>
        <w:t xml:space="preserve">humanity is </w:t>
      </w:r>
      <w:r w:rsidR="00BC1E2F">
        <w:rPr>
          <w:rFonts w:ascii="Book Antiqua" w:hAnsi="Book Antiqua"/>
          <w:sz w:val="24"/>
          <w:szCs w:val="24"/>
        </w:rPr>
        <w:t>diminished.</w:t>
      </w:r>
      <w:r w:rsidR="009A7B78">
        <w:rPr>
          <w:rStyle w:val="FootnoteReference"/>
          <w:rFonts w:ascii="Book Antiqua" w:hAnsi="Book Antiqua"/>
          <w:sz w:val="24"/>
          <w:szCs w:val="24"/>
        </w:rPr>
        <w:footnoteReference w:id="7"/>
      </w:r>
      <w:r w:rsidR="002E0D47">
        <w:rPr>
          <w:rFonts w:ascii="Book Antiqua" w:hAnsi="Book Antiqua"/>
          <w:sz w:val="24"/>
          <w:szCs w:val="24"/>
        </w:rPr>
        <w:t xml:space="preserve"> To be in communion is</w:t>
      </w:r>
      <w:r w:rsidR="00453F17">
        <w:rPr>
          <w:rFonts w:ascii="Book Antiqua" w:hAnsi="Book Antiqua"/>
          <w:sz w:val="24"/>
          <w:szCs w:val="24"/>
        </w:rPr>
        <w:t>, Williams writes, to be in a process of:</w:t>
      </w:r>
    </w:p>
    <w:p w14:paraId="50B028C2" w14:textId="500C4E87" w:rsidR="00453F17" w:rsidRDefault="00453F17" w:rsidP="00974A23">
      <w:pPr>
        <w:rPr>
          <w:rFonts w:ascii="Book Antiqua" w:hAnsi="Book Antiqua"/>
          <w:sz w:val="24"/>
          <w:szCs w:val="24"/>
        </w:rPr>
      </w:pPr>
      <w:r>
        <w:rPr>
          <w:rFonts w:ascii="Book Antiqua" w:hAnsi="Book Antiqua"/>
          <w:sz w:val="24"/>
          <w:szCs w:val="24"/>
        </w:rPr>
        <w:t>“</w:t>
      </w:r>
      <w:r w:rsidR="00F91BCA">
        <w:rPr>
          <w:rFonts w:ascii="Book Antiqua" w:hAnsi="Book Antiqua"/>
          <w:sz w:val="24"/>
          <w:szCs w:val="24"/>
        </w:rPr>
        <w:t xml:space="preserve">continuously learning how to live with the otherness of the other. The other is </w:t>
      </w:r>
      <w:r w:rsidR="003263D0">
        <w:rPr>
          <w:rFonts w:ascii="Book Antiqua" w:hAnsi="Book Antiqua"/>
          <w:sz w:val="24"/>
          <w:szCs w:val="24"/>
        </w:rPr>
        <w:t>intrinsically neither an impenetrably</w:t>
      </w:r>
      <w:r w:rsidR="00B840BF">
        <w:rPr>
          <w:rFonts w:ascii="Book Antiqua" w:hAnsi="Book Antiqua"/>
          <w:sz w:val="24"/>
          <w:szCs w:val="24"/>
        </w:rPr>
        <w:t xml:space="preserve"> alien enemy nor a disguised version of the self</w:t>
      </w:r>
      <w:r w:rsidR="00A80BEA">
        <w:rPr>
          <w:rFonts w:ascii="Book Antiqua" w:hAnsi="Book Antiqua"/>
          <w:sz w:val="24"/>
          <w:szCs w:val="24"/>
        </w:rPr>
        <w:t>.”</w:t>
      </w:r>
      <w:r w:rsidR="00A80BEA">
        <w:rPr>
          <w:rStyle w:val="FootnoteReference"/>
          <w:rFonts w:ascii="Book Antiqua" w:hAnsi="Book Antiqua"/>
          <w:sz w:val="24"/>
          <w:szCs w:val="24"/>
        </w:rPr>
        <w:footnoteReference w:id="8"/>
      </w:r>
      <w:r w:rsidR="004A2087">
        <w:rPr>
          <w:rFonts w:ascii="Book Antiqua" w:hAnsi="Book Antiqua"/>
          <w:sz w:val="24"/>
          <w:szCs w:val="24"/>
        </w:rPr>
        <w:t xml:space="preserve"> </w:t>
      </w:r>
    </w:p>
    <w:p w14:paraId="02D1561A" w14:textId="098FD277" w:rsidR="004A2087" w:rsidRDefault="004A2087" w:rsidP="00974A23">
      <w:pPr>
        <w:rPr>
          <w:rFonts w:ascii="Book Antiqua" w:hAnsi="Book Antiqua"/>
          <w:sz w:val="24"/>
          <w:szCs w:val="24"/>
        </w:rPr>
      </w:pPr>
      <w:r>
        <w:rPr>
          <w:rFonts w:ascii="Book Antiqua" w:hAnsi="Book Antiqua"/>
          <w:sz w:val="24"/>
          <w:szCs w:val="24"/>
        </w:rPr>
        <w:t>So:</w:t>
      </w:r>
    </w:p>
    <w:p w14:paraId="5C7EEEC0" w14:textId="52AA765F" w:rsidR="004A2087" w:rsidRDefault="004A2087" w:rsidP="00974A23">
      <w:pPr>
        <w:rPr>
          <w:rFonts w:ascii="Book Antiqua" w:hAnsi="Book Antiqua"/>
          <w:sz w:val="24"/>
          <w:szCs w:val="24"/>
        </w:rPr>
      </w:pPr>
      <w:r>
        <w:rPr>
          <w:rFonts w:ascii="Book Antiqua" w:hAnsi="Book Antiqua"/>
          <w:sz w:val="24"/>
          <w:szCs w:val="24"/>
        </w:rPr>
        <w:t xml:space="preserve">“the </w:t>
      </w:r>
      <w:r w:rsidR="004341B7">
        <w:rPr>
          <w:rFonts w:ascii="Book Antiqua" w:hAnsi="Book Antiqua"/>
          <w:sz w:val="24"/>
          <w:szCs w:val="24"/>
        </w:rPr>
        <w:t>‘self’</w:t>
      </w:r>
      <w:r w:rsidR="007663A0">
        <w:rPr>
          <w:rFonts w:ascii="Book Antiqua" w:hAnsi="Book Antiqua"/>
          <w:sz w:val="24"/>
          <w:szCs w:val="24"/>
        </w:rPr>
        <w:t xml:space="preserve"> is precisely what is being </w:t>
      </w:r>
      <w:r w:rsidR="00DB0E61">
        <w:rPr>
          <w:rFonts w:ascii="Book Antiqua" w:hAnsi="Book Antiqua"/>
          <w:sz w:val="24"/>
          <w:szCs w:val="24"/>
        </w:rPr>
        <w:t>formed and negotiated in mutuality”.</w:t>
      </w:r>
      <w:r w:rsidR="00DB0E61">
        <w:rPr>
          <w:rStyle w:val="FootnoteReference"/>
          <w:rFonts w:ascii="Book Antiqua" w:hAnsi="Book Antiqua"/>
          <w:sz w:val="24"/>
          <w:szCs w:val="24"/>
        </w:rPr>
        <w:footnoteReference w:id="9"/>
      </w:r>
    </w:p>
    <w:p w14:paraId="4C0B58C7" w14:textId="7BC56176" w:rsidR="004E08D4" w:rsidRDefault="004E08D4" w:rsidP="00974A23">
      <w:pPr>
        <w:rPr>
          <w:rFonts w:ascii="Book Antiqua" w:hAnsi="Book Antiqua"/>
          <w:sz w:val="24"/>
          <w:szCs w:val="24"/>
        </w:rPr>
      </w:pPr>
      <w:r>
        <w:rPr>
          <w:rFonts w:ascii="Book Antiqua" w:hAnsi="Book Antiqua"/>
          <w:sz w:val="24"/>
          <w:szCs w:val="24"/>
        </w:rPr>
        <w:t>Therefore:</w:t>
      </w:r>
    </w:p>
    <w:p w14:paraId="466C7B64" w14:textId="7A53F49A" w:rsidR="004E08D4" w:rsidRDefault="00956E22" w:rsidP="00974A23">
      <w:pPr>
        <w:rPr>
          <w:rFonts w:ascii="Book Antiqua" w:hAnsi="Book Antiqua"/>
          <w:sz w:val="24"/>
          <w:szCs w:val="24"/>
        </w:rPr>
      </w:pPr>
      <w:r>
        <w:rPr>
          <w:rFonts w:ascii="Book Antiqua" w:hAnsi="Book Antiqua"/>
          <w:sz w:val="24"/>
          <w:szCs w:val="24"/>
        </w:rPr>
        <w:t>“the other’s loss is my loss</w:t>
      </w:r>
      <w:r w:rsidR="00F7358F">
        <w:rPr>
          <w:rFonts w:ascii="Book Antiqua" w:hAnsi="Book Antiqua"/>
          <w:sz w:val="24"/>
          <w:szCs w:val="24"/>
        </w:rPr>
        <w:t xml:space="preserve"> – not the </w:t>
      </w:r>
      <w:r w:rsidR="00F7358F" w:rsidRPr="000D2C72">
        <w:rPr>
          <w:rFonts w:ascii="Book Antiqua" w:hAnsi="Book Antiqua"/>
          <w:i/>
          <w:iCs/>
          <w:sz w:val="24"/>
          <w:szCs w:val="24"/>
        </w:rPr>
        <w:t>same</w:t>
      </w:r>
      <w:r w:rsidR="00F7358F">
        <w:rPr>
          <w:rFonts w:ascii="Book Antiqua" w:hAnsi="Book Antiqua"/>
          <w:sz w:val="24"/>
          <w:szCs w:val="24"/>
        </w:rPr>
        <w:t xml:space="preserve"> loss, but a privation within the shared relationship that makes</w:t>
      </w:r>
      <w:r w:rsidR="00B27F30">
        <w:rPr>
          <w:rFonts w:ascii="Book Antiqua" w:hAnsi="Book Antiqua"/>
          <w:sz w:val="24"/>
          <w:szCs w:val="24"/>
        </w:rPr>
        <w:t xml:space="preserve"> both of us who we are”.</w:t>
      </w:r>
      <w:r w:rsidR="00B27F30">
        <w:rPr>
          <w:rStyle w:val="FootnoteReference"/>
          <w:rFonts w:ascii="Book Antiqua" w:hAnsi="Book Antiqua"/>
          <w:sz w:val="24"/>
          <w:szCs w:val="24"/>
        </w:rPr>
        <w:footnoteReference w:id="10"/>
      </w:r>
    </w:p>
    <w:p w14:paraId="0F71CE0B" w14:textId="1FF1E0E2" w:rsidR="006266D3" w:rsidRDefault="006266D3" w:rsidP="00974A23">
      <w:pPr>
        <w:rPr>
          <w:rFonts w:ascii="Book Antiqua" w:hAnsi="Book Antiqua"/>
          <w:sz w:val="24"/>
          <w:szCs w:val="24"/>
        </w:rPr>
      </w:pPr>
      <w:r>
        <w:rPr>
          <w:rFonts w:ascii="Book Antiqua" w:hAnsi="Book Antiqua"/>
          <w:sz w:val="24"/>
          <w:szCs w:val="24"/>
        </w:rPr>
        <w:lastRenderedPageBreak/>
        <w:t>Williams’ correctly</w:t>
      </w:r>
      <w:r w:rsidR="00DF4631">
        <w:rPr>
          <w:rFonts w:ascii="Book Antiqua" w:hAnsi="Book Antiqua"/>
          <w:sz w:val="24"/>
          <w:szCs w:val="24"/>
        </w:rPr>
        <w:t xml:space="preserve"> concludes that a Theology of </w:t>
      </w:r>
      <w:r w:rsidR="004944FF">
        <w:rPr>
          <w:rFonts w:ascii="Book Antiqua" w:hAnsi="Book Antiqua"/>
          <w:sz w:val="24"/>
          <w:szCs w:val="24"/>
        </w:rPr>
        <w:t>creation, incarnation and grace</w:t>
      </w:r>
      <w:r w:rsidR="00F97367">
        <w:rPr>
          <w:rFonts w:ascii="Book Antiqua" w:hAnsi="Book Antiqua"/>
          <w:sz w:val="24"/>
          <w:szCs w:val="24"/>
        </w:rPr>
        <w:t>:</w:t>
      </w:r>
      <w:r w:rsidR="004944FF">
        <w:rPr>
          <w:rFonts w:ascii="Book Antiqua" w:hAnsi="Book Antiqua"/>
          <w:sz w:val="24"/>
          <w:szCs w:val="24"/>
        </w:rPr>
        <w:t xml:space="preserve"> </w:t>
      </w:r>
      <w:r w:rsidR="00DB7544">
        <w:rPr>
          <w:rFonts w:ascii="Book Antiqua" w:hAnsi="Book Antiqua"/>
          <w:sz w:val="24"/>
          <w:szCs w:val="24"/>
        </w:rPr>
        <w:t>“</w:t>
      </w:r>
      <w:r w:rsidR="004944FF">
        <w:rPr>
          <w:rFonts w:ascii="Book Antiqua" w:hAnsi="Book Antiqua"/>
          <w:sz w:val="24"/>
          <w:szCs w:val="24"/>
        </w:rPr>
        <w:t xml:space="preserve">ought to be seedbed for the practice of a solidarity that sees </w:t>
      </w:r>
      <w:r w:rsidR="00C914AB">
        <w:rPr>
          <w:rFonts w:ascii="Book Antiqua" w:hAnsi="Book Antiqua"/>
          <w:sz w:val="24"/>
          <w:szCs w:val="24"/>
        </w:rPr>
        <w:t>first the shared jeopardy, the shared damage, that another’s pain embodies”</w:t>
      </w:r>
      <w:r w:rsidR="00B706A1">
        <w:rPr>
          <w:rFonts w:ascii="Book Antiqua" w:hAnsi="Book Antiqua"/>
          <w:sz w:val="24"/>
          <w:szCs w:val="24"/>
        </w:rPr>
        <w:t>.</w:t>
      </w:r>
      <w:r w:rsidR="00B706A1">
        <w:rPr>
          <w:rStyle w:val="FootnoteReference"/>
          <w:rFonts w:ascii="Book Antiqua" w:hAnsi="Book Antiqua"/>
          <w:sz w:val="24"/>
          <w:szCs w:val="24"/>
        </w:rPr>
        <w:footnoteReference w:id="11"/>
      </w:r>
    </w:p>
    <w:p w14:paraId="03A0AE89" w14:textId="118984F8" w:rsidR="00977109" w:rsidRDefault="00977109" w:rsidP="00974A23">
      <w:pPr>
        <w:rPr>
          <w:rFonts w:ascii="Book Antiqua" w:hAnsi="Book Antiqua"/>
          <w:sz w:val="24"/>
          <w:szCs w:val="24"/>
        </w:rPr>
      </w:pPr>
      <w:r>
        <w:rPr>
          <w:rFonts w:ascii="Book Antiqua" w:hAnsi="Book Antiqua"/>
          <w:sz w:val="24"/>
          <w:szCs w:val="24"/>
        </w:rPr>
        <w:t xml:space="preserve">In recent decades I think this vision of what is </w:t>
      </w:r>
      <w:r w:rsidR="00426F0C">
        <w:rPr>
          <w:rFonts w:ascii="Book Antiqua" w:hAnsi="Book Antiqua"/>
          <w:sz w:val="24"/>
          <w:szCs w:val="24"/>
        </w:rPr>
        <w:t>it is to know th</w:t>
      </w:r>
      <w:r w:rsidR="00D95B77">
        <w:rPr>
          <w:rFonts w:ascii="Book Antiqua" w:hAnsi="Book Antiqua"/>
          <w:sz w:val="24"/>
          <w:szCs w:val="24"/>
        </w:rPr>
        <w:t>at</w:t>
      </w:r>
      <w:r w:rsidR="00426F0C">
        <w:rPr>
          <w:rFonts w:ascii="Book Antiqua" w:hAnsi="Book Antiqua"/>
          <w:sz w:val="24"/>
          <w:szCs w:val="24"/>
        </w:rPr>
        <w:t xml:space="preserve"> solidarity</w:t>
      </w:r>
      <w:r w:rsidR="009928B5">
        <w:rPr>
          <w:rFonts w:ascii="Book Antiqua" w:hAnsi="Book Antiqua"/>
          <w:sz w:val="24"/>
          <w:szCs w:val="24"/>
        </w:rPr>
        <w:t>-</w:t>
      </w:r>
      <w:r w:rsidR="00426F0C">
        <w:rPr>
          <w:rFonts w:ascii="Book Antiqua" w:hAnsi="Book Antiqua"/>
          <w:sz w:val="24"/>
          <w:szCs w:val="24"/>
        </w:rPr>
        <w:t>in</w:t>
      </w:r>
      <w:r w:rsidR="009928B5">
        <w:rPr>
          <w:rFonts w:ascii="Book Antiqua" w:hAnsi="Book Antiqua"/>
          <w:sz w:val="24"/>
          <w:szCs w:val="24"/>
        </w:rPr>
        <w:t>-</w:t>
      </w:r>
      <w:r w:rsidR="00426F0C">
        <w:rPr>
          <w:rFonts w:ascii="Book Antiqua" w:hAnsi="Book Antiqua"/>
          <w:sz w:val="24"/>
          <w:szCs w:val="24"/>
        </w:rPr>
        <w:t xml:space="preserve">Christ which </w:t>
      </w:r>
      <w:r w:rsidR="00AB5289">
        <w:rPr>
          <w:rFonts w:ascii="Book Antiqua" w:hAnsi="Book Antiqua"/>
          <w:sz w:val="24"/>
          <w:szCs w:val="24"/>
        </w:rPr>
        <w:t>we call</w:t>
      </w:r>
      <w:r w:rsidR="00426F0C">
        <w:rPr>
          <w:rFonts w:ascii="Book Antiqua" w:hAnsi="Book Antiqua"/>
          <w:sz w:val="24"/>
          <w:szCs w:val="24"/>
        </w:rPr>
        <w:t xml:space="preserve"> the Church has come under some pressur</w:t>
      </w:r>
      <w:r w:rsidR="007A5346">
        <w:rPr>
          <w:rFonts w:ascii="Book Antiqua" w:hAnsi="Book Antiqua"/>
          <w:sz w:val="24"/>
          <w:szCs w:val="24"/>
        </w:rPr>
        <w:t xml:space="preserve">e. There are two ways of presenting solidarity which </w:t>
      </w:r>
      <w:r w:rsidR="00813C15">
        <w:rPr>
          <w:rFonts w:ascii="Book Antiqua" w:hAnsi="Book Antiqua"/>
          <w:sz w:val="24"/>
          <w:szCs w:val="24"/>
        </w:rPr>
        <w:t xml:space="preserve">will undermine the values </w:t>
      </w:r>
      <w:r w:rsidR="00F30ECC">
        <w:rPr>
          <w:rFonts w:ascii="Book Antiqua" w:hAnsi="Book Antiqua"/>
          <w:sz w:val="24"/>
          <w:szCs w:val="24"/>
        </w:rPr>
        <w:t>which Rowan</w:t>
      </w:r>
      <w:r w:rsidR="00813C15">
        <w:rPr>
          <w:rFonts w:ascii="Book Antiqua" w:hAnsi="Book Antiqua"/>
          <w:sz w:val="24"/>
          <w:szCs w:val="24"/>
        </w:rPr>
        <w:t xml:space="preserve"> Williams </w:t>
      </w:r>
      <w:r w:rsidR="004A4C21">
        <w:rPr>
          <w:rFonts w:ascii="Book Antiqua" w:hAnsi="Book Antiqua"/>
          <w:sz w:val="24"/>
          <w:szCs w:val="24"/>
        </w:rPr>
        <w:t xml:space="preserve">has </w:t>
      </w:r>
      <w:r w:rsidR="00813C15">
        <w:rPr>
          <w:rFonts w:ascii="Book Antiqua" w:hAnsi="Book Antiqua"/>
          <w:sz w:val="24"/>
          <w:szCs w:val="24"/>
        </w:rPr>
        <w:t>carefully</w:t>
      </w:r>
      <w:r w:rsidR="00F30ECC">
        <w:rPr>
          <w:rFonts w:ascii="Book Antiqua" w:hAnsi="Book Antiqua"/>
          <w:sz w:val="24"/>
          <w:szCs w:val="24"/>
        </w:rPr>
        <w:t xml:space="preserve"> expounded.</w:t>
      </w:r>
      <w:r w:rsidR="00813C15">
        <w:rPr>
          <w:rFonts w:ascii="Book Antiqua" w:hAnsi="Book Antiqua"/>
          <w:sz w:val="24"/>
          <w:szCs w:val="24"/>
        </w:rPr>
        <w:t xml:space="preserve"> </w:t>
      </w:r>
    </w:p>
    <w:p w14:paraId="0D488526" w14:textId="77E778AA" w:rsidR="005176F7" w:rsidRDefault="005176F7" w:rsidP="00974A23">
      <w:pPr>
        <w:rPr>
          <w:rFonts w:ascii="Book Antiqua" w:hAnsi="Book Antiqua"/>
          <w:sz w:val="24"/>
          <w:szCs w:val="24"/>
        </w:rPr>
      </w:pPr>
      <w:r>
        <w:rPr>
          <w:rFonts w:ascii="Book Antiqua" w:hAnsi="Book Antiqua"/>
          <w:sz w:val="24"/>
          <w:szCs w:val="24"/>
        </w:rPr>
        <w:t>The first is that we re</w:t>
      </w:r>
      <w:r w:rsidR="00AA3E3E">
        <w:rPr>
          <w:rFonts w:ascii="Book Antiqua" w:hAnsi="Book Antiqua"/>
          <w:sz w:val="24"/>
          <w:szCs w:val="24"/>
        </w:rPr>
        <w:t>p</w:t>
      </w:r>
      <w:r>
        <w:rPr>
          <w:rFonts w:ascii="Book Antiqua" w:hAnsi="Book Antiqua"/>
          <w:sz w:val="24"/>
          <w:szCs w:val="24"/>
        </w:rPr>
        <w:t xml:space="preserve">lace God-centred </w:t>
      </w:r>
      <w:r w:rsidR="00AA3E3E">
        <w:rPr>
          <w:rFonts w:ascii="Book Antiqua" w:hAnsi="Book Antiqua"/>
          <w:sz w:val="24"/>
          <w:szCs w:val="24"/>
        </w:rPr>
        <w:t>solidarity with virtue-signalling</w:t>
      </w:r>
      <w:r w:rsidR="00A9314A">
        <w:rPr>
          <w:rFonts w:ascii="Book Antiqua" w:hAnsi="Book Antiqua"/>
          <w:sz w:val="24"/>
          <w:szCs w:val="24"/>
        </w:rPr>
        <w:t xml:space="preserve">. </w:t>
      </w:r>
      <w:r w:rsidR="0007515B">
        <w:rPr>
          <w:rFonts w:ascii="Book Antiqua" w:hAnsi="Book Antiqua"/>
          <w:sz w:val="24"/>
          <w:szCs w:val="24"/>
        </w:rPr>
        <w:t xml:space="preserve">The phrase has become a cliché </w:t>
      </w:r>
      <w:r w:rsidR="00D75517">
        <w:rPr>
          <w:rFonts w:ascii="Book Antiqua" w:hAnsi="Book Antiqua"/>
          <w:sz w:val="24"/>
          <w:szCs w:val="24"/>
        </w:rPr>
        <w:t>banded about as a political insult.</w:t>
      </w:r>
      <w:r w:rsidR="0073623F">
        <w:rPr>
          <w:rFonts w:ascii="Book Antiqua" w:hAnsi="Book Antiqua"/>
          <w:sz w:val="24"/>
          <w:szCs w:val="24"/>
        </w:rPr>
        <w:t xml:space="preserve"> Nonetheless, we can a</w:t>
      </w:r>
      <w:r w:rsidR="00A2660D">
        <w:rPr>
          <w:rFonts w:ascii="Book Antiqua" w:hAnsi="Book Antiqua"/>
          <w:sz w:val="24"/>
          <w:szCs w:val="24"/>
        </w:rPr>
        <w:t xml:space="preserve">ll </w:t>
      </w:r>
      <w:r w:rsidR="0073623F">
        <w:rPr>
          <w:rFonts w:ascii="Book Antiqua" w:hAnsi="Book Antiqua"/>
          <w:sz w:val="24"/>
          <w:szCs w:val="24"/>
        </w:rPr>
        <w:t xml:space="preserve">mistake </w:t>
      </w:r>
      <w:r w:rsidR="00A33C13">
        <w:rPr>
          <w:rFonts w:ascii="Book Antiqua" w:hAnsi="Book Antiqua"/>
          <w:sz w:val="24"/>
          <w:szCs w:val="24"/>
        </w:rPr>
        <w:t xml:space="preserve">supportive gestures </w:t>
      </w:r>
      <w:r w:rsidR="00CC43EE">
        <w:rPr>
          <w:rFonts w:ascii="Book Antiqua" w:hAnsi="Book Antiqua"/>
          <w:sz w:val="24"/>
          <w:szCs w:val="24"/>
        </w:rPr>
        <w:t xml:space="preserve">without sacrifice </w:t>
      </w:r>
      <w:r w:rsidR="00A33C13">
        <w:rPr>
          <w:rFonts w:ascii="Book Antiqua" w:hAnsi="Book Antiqua"/>
          <w:sz w:val="24"/>
          <w:szCs w:val="24"/>
        </w:rPr>
        <w:t xml:space="preserve">for </w:t>
      </w:r>
      <w:r w:rsidR="00CC43EE">
        <w:rPr>
          <w:rFonts w:ascii="Book Antiqua" w:hAnsi="Book Antiqua"/>
          <w:sz w:val="24"/>
          <w:szCs w:val="24"/>
        </w:rPr>
        <w:t xml:space="preserve">the </w:t>
      </w:r>
      <w:r w:rsidR="0073623F">
        <w:rPr>
          <w:rFonts w:ascii="Book Antiqua" w:hAnsi="Book Antiqua"/>
          <w:sz w:val="24"/>
          <w:szCs w:val="24"/>
        </w:rPr>
        <w:t>genuine</w:t>
      </w:r>
      <w:r w:rsidR="00A2660D">
        <w:rPr>
          <w:rFonts w:ascii="Book Antiqua" w:hAnsi="Book Antiqua"/>
          <w:sz w:val="24"/>
          <w:szCs w:val="24"/>
        </w:rPr>
        <w:t xml:space="preserve">- and </w:t>
      </w:r>
      <w:r w:rsidR="00E972CA">
        <w:rPr>
          <w:rFonts w:ascii="Book Antiqua" w:hAnsi="Book Antiqua"/>
          <w:sz w:val="24"/>
          <w:szCs w:val="24"/>
        </w:rPr>
        <w:t>demanding</w:t>
      </w:r>
      <w:r w:rsidR="00A2660D">
        <w:rPr>
          <w:rFonts w:ascii="Book Antiqua" w:hAnsi="Book Antiqua"/>
          <w:sz w:val="24"/>
          <w:szCs w:val="24"/>
        </w:rPr>
        <w:t>-</w:t>
      </w:r>
      <w:r w:rsidR="0073623F">
        <w:rPr>
          <w:rFonts w:ascii="Book Antiqua" w:hAnsi="Book Antiqua"/>
          <w:sz w:val="24"/>
          <w:szCs w:val="24"/>
        </w:rPr>
        <w:t xml:space="preserve"> commitment</w:t>
      </w:r>
      <w:r w:rsidR="00CC43EE">
        <w:rPr>
          <w:rFonts w:ascii="Book Antiqua" w:hAnsi="Book Antiqua"/>
          <w:sz w:val="24"/>
          <w:szCs w:val="24"/>
        </w:rPr>
        <w:t xml:space="preserve"> which is true solidarity</w:t>
      </w:r>
      <w:r w:rsidR="00E972CA">
        <w:rPr>
          <w:rFonts w:ascii="Book Antiqua" w:hAnsi="Book Antiqua"/>
          <w:sz w:val="24"/>
          <w:szCs w:val="24"/>
        </w:rPr>
        <w:t>.</w:t>
      </w:r>
      <w:r w:rsidR="00047624">
        <w:rPr>
          <w:rFonts w:ascii="Book Antiqua" w:hAnsi="Book Antiqua"/>
          <w:sz w:val="24"/>
          <w:szCs w:val="24"/>
        </w:rPr>
        <w:t xml:space="preserve"> </w:t>
      </w:r>
      <w:r w:rsidR="00A9314A">
        <w:rPr>
          <w:rFonts w:ascii="Book Antiqua" w:hAnsi="Book Antiqua"/>
          <w:sz w:val="24"/>
          <w:szCs w:val="24"/>
        </w:rPr>
        <w:t xml:space="preserve">We </w:t>
      </w:r>
      <w:r w:rsidR="005A5DA5">
        <w:rPr>
          <w:rFonts w:ascii="Book Antiqua" w:hAnsi="Book Antiqua"/>
          <w:sz w:val="24"/>
          <w:szCs w:val="24"/>
        </w:rPr>
        <w:t xml:space="preserve">can sometimes </w:t>
      </w:r>
      <w:r w:rsidR="00C01298">
        <w:rPr>
          <w:rFonts w:ascii="Book Antiqua" w:hAnsi="Book Antiqua"/>
          <w:sz w:val="24"/>
          <w:szCs w:val="24"/>
        </w:rPr>
        <w:t>identify someone else’s pain as our</w:t>
      </w:r>
      <w:r w:rsidR="00B47EBE">
        <w:rPr>
          <w:rFonts w:ascii="Book Antiqua" w:hAnsi="Book Antiqua"/>
          <w:sz w:val="24"/>
          <w:szCs w:val="24"/>
        </w:rPr>
        <w:t xml:space="preserve"> own</w:t>
      </w:r>
      <w:r w:rsidR="00C01298">
        <w:rPr>
          <w:rFonts w:ascii="Book Antiqua" w:hAnsi="Book Antiqua"/>
          <w:sz w:val="24"/>
          <w:szCs w:val="24"/>
        </w:rPr>
        <w:t>, though at no actual cost to ourselves, through an over-simplification of the moral landscape.</w:t>
      </w:r>
      <w:r w:rsidR="006F254C">
        <w:rPr>
          <w:rFonts w:ascii="Book Antiqua" w:hAnsi="Book Antiqua"/>
          <w:sz w:val="24"/>
          <w:szCs w:val="24"/>
        </w:rPr>
        <w:t xml:space="preserve"> The danger of this kind of identity </w:t>
      </w:r>
      <w:r w:rsidR="00966EDE">
        <w:rPr>
          <w:rFonts w:ascii="Book Antiqua" w:hAnsi="Book Antiqua"/>
          <w:sz w:val="24"/>
          <w:szCs w:val="24"/>
        </w:rPr>
        <w:t>politics</w:t>
      </w:r>
      <w:r w:rsidR="006F254C">
        <w:rPr>
          <w:rFonts w:ascii="Book Antiqua" w:hAnsi="Book Antiqua"/>
          <w:sz w:val="24"/>
          <w:szCs w:val="24"/>
        </w:rPr>
        <w:t xml:space="preserve"> is that it acts as an emotional intensifier which</w:t>
      </w:r>
      <w:r w:rsidR="00A005A1">
        <w:rPr>
          <w:rFonts w:ascii="Book Antiqua" w:hAnsi="Book Antiqua"/>
          <w:sz w:val="24"/>
          <w:szCs w:val="24"/>
        </w:rPr>
        <w:t xml:space="preserve"> leads</w:t>
      </w:r>
      <w:r w:rsidR="006F254C">
        <w:rPr>
          <w:rFonts w:ascii="Book Antiqua" w:hAnsi="Book Antiqua"/>
          <w:sz w:val="24"/>
          <w:szCs w:val="24"/>
        </w:rPr>
        <w:t xml:space="preserve"> </w:t>
      </w:r>
      <w:r w:rsidR="00966EDE">
        <w:rPr>
          <w:rFonts w:ascii="Book Antiqua" w:hAnsi="Book Antiqua"/>
          <w:sz w:val="24"/>
          <w:szCs w:val="24"/>
        </w:rPr>
        <w:t xml:space="preserve">to binary perceptions of </w:t>
      </w:r>
      <w:r w:rsidR="00A005A1">
        <w:rPr>
          <w:rFonts w:ascii="Book Antiqua" w:hAnsi="Book Antiqua"/>
          <w:sz w:val="24"/>
          <w:szCs w:val="24"/>
        </w:rPr>
        <w:t xml:space="preserve">multifaceted problems. </w:t>
      </w:r>
      <w:r w:rsidR="0012778A">
        <w:rPr>
          <w:rFonts w:ascii="Book Antiqua" w:hAnsi="Book Antiqua"/>
          <w:sz w:val="24"/>
          <w:szCs w:val="24"/>
        </w:rPr>
        <w:t>This can make dialogue and compromise much harder</w:t>
      </w:r>
      <w:r w:rsidR="00046A8A">
        <w:rPr>
          <w:rFonts w:ascii="Book Antiqua" w:hAnsi="Book Antiqua"/>
          <w:sz w:val="24"/>
          <w:szCs w:val="24"/>
        </w:rPr>
        <w:t>.</w:t>
      </w:r>
    </w:p>
    <w:p w14:paraId="2DB728B1" w14:textId="1095980C" w:rsidR="00046A8A" w:rsidRDefault="00046A8A" w:rsidP="00974A23">
      <w:pPr>
        <w:rPr>
          <w:rFonts w:ascii="Book Antiqua" w:hAnsi="Book Antiqua"/>
          <w:sz w:val="24"/>
          <w:szCs w:val="24"/>
        </w:rPr>
      </w:pPr>
      <w:r>
        <w:rPr>
          <w:rFonts w:ascii="Book Antiqua" w:hAnsi="Book Antiqua"/>
          <w:sz w:val="24"/>
          <w:szCs w:val="24"/>
        </w:rPr>
        <w:t xml:space="preserve">The second problem is </w:t>
      </w:r>
      <w:r w:rsidR="009928B5">
        <w:rPr>
          <w:rFonts w:ascii="Book Antiqua" w:hAnsi="Book Antiqua"/>
          <w:sz w:val="24"/>
          <w:szCs w:val="24"/>
        </w:rPr>
        <w:t xml:space="preserve">much </w:t>
      </w:r>
      <w:r>
        <w:rPr>
          <w:rFonts w:ascii="Book Antiqua" w:hAnsi="Book Antiqua"/>
          <w:sz w:val="24"/>
          <w:szCs w:val="24"/>
        </w:rPr>
        <w:t xml:space="preserve">more troubling. </w:t>
      </w:r>
      <w:r w:rsidR="00CE6BD2">
        <w:rPr>
          <w:rFonts w:ascii="Book Antiqua" w:hAnsi="Book Antiqua"/>
          <w:sz w:val="24"/>
          <w:szCs w:val="24"/>
        </w:rPr>
        <w:t xml:space="preserve">Late stage Capitalism has some very corrosive features. </w:t>
      </w:r>
      <w:r w:rsidR="00B15A3D">
        <w:rPr>
          <w:rFonts w:ascii="Book Antiqua" w:hAnsi="Book Antiqua"/>
          <w:sz w:val="24"/>
          <w:szCs w:val="24"/>
        </w:rPr>
        <w:t>As Williams explains:</w:t>
      </w:r>
    </w:p>
    <w:p w14:paraId="3DCBC409" w14:textId="7DD7D699" w:rsidR="00B15A3D" w:rsidRDefault="00B15A3D" w:rsidP="00974A23">
      <w:pPr>
        <w:rPr>
          <w:rFonts w:ascii="Book Antiqua" w:hAnsi="Book Antiqua"/>
          <w:sz w:val="24"/>
          <w:szCs w:val="24"/>
        </w:rPr>
      </w:pPr>
      <w:r>
        <w:rPr>
          <w:rFonts w:ascii="Book Antiqua" w:hAnsi="Book Antiqua"/>
          <w:sz w:val="24"/>
          <w:szCs w:val="24"/>
        </w:rPr>
        <w:t xml:space="preserve">“it creates an environment </w:t>
      </w:r>
      <w:r w:rsidR="004D2ABE">
        <w:rPr>
          <w:rFonts w:ascii="Book Antiqua" w:hAnsi="Book Antiqua"/>
          <w:sz w:val="24"/>
          <w:szCs w:val="24"/>
        </w:rPr>
        <w:t xml:space="preserve">of </w:t>
      </w:r>
      <w:r w:rsidR="00B47D62">
        <w:rPr>
          <w:rFonts w:ascii="Book Antiqua" w:hAnsi="Book Antiqua"/>
          <w:sz w:val="24"/>
          <w:szCs w:val="24"/>
        </w:rPr>
        <w:t>mobile, rootless</w:t>
      </w:r>
      <w:r w:rsidR="00153D1A">
        <w:rPr>
          <w:rFonts w:ascii="Book Antiqua" w:hAnsi="Book Antiqua"/>
          <w:sz w:val="24"/>
          <w:szCs w:val="24"/>
        </w:rPr>
        <w:t xml:space="preserve"> </w:t>
      </w:r>
      <w:r w:rsidR="00B47D62">
        <w:rPr>
          <w:rFonts w:ascii="Book Antiqua" w:hAnsi="Book Antiqua"/>
          <w:sz w:val="24"/>
          <w:szCs w:val="24"/>
        </w:rPr>
        <w:t>and depersonalised labour</w:t>
      </w:r>
      <w:r w:rsidR="00153D1A">
        <w:rPr>
          <w:rFonts w:ascii="Book Antiqua" w:hAnsi="Book Antiqua"/>
          <w:sz w:val="24"/>
          <w:szCs w:val="24"/>
        </w:rPr>
        <w:t xml:space="preserve">, short-term and insecure employment, indifference </w:t>
      </w:r>
      <w:r w:rsidR="00605C97">
        <w:rPr>
          <w:rFonts w:ascii="Book Antiqua" w:hAnsi="Book Antiqua"/>
          <w:sz w:val="24"/>
          <w:szCs w:val="24"/>
        </w:rPr>
        <w:t>to local culture and affiliations, sovereign disregard for the material surroundings</w:t>
      </w:r>
      <w:r w:rsidR="00993C87">
        <w:rPr>
          <w:rFonts w:ascii="Book Antiqua" w:hAnsi="Book Antiqua"/>
          <w:sz w:val="24"/>
          <w:szCs w:val="24"/>
        </w:rPr>
        <w:t xml:space="preserve"> and longer-term impacts of working practices”</w:t>
      </w:r>
      <w:r w:rsidR="00937104">
        <w:rPr>
          <w:rFonts w:ascii="Book Antiqua" w:hAnsi="Book Antiqua"/>
          <w:sz w:val="24"/>
          <w:szCs w:val="24"/>
        </w:rPr>
        <w:t>.</w:t>
      </w:r>
      <w:r w:rsidR="00A30424">
        <w:rPr>
          <w:rStyle w:val="FootnoteReference"/>
          <w:rFonts w:ascii="Book Antiqua" w:hAnsi="Book Antiqua"/>
          <w:sz w:val="24"/>
          <w:szCs w:val="24"/>
        </w:rPr>
        <w:footnoteReference w:id="12"/>
      </w:r>
    </w:p>
    <w:p w14:paraId="408B9D25" w14:textId="571A7293" w:rsidR="00937104" w:rsidRDefault="00937104" w:rsidP="00974A23">
      <w:pPr>
        <w:rPr>
          <w:rFonts w:ascii="Book Antiqua" w:hAnsi="Book Antiqua"/>
          <w:sz w:val="24"/>
          <w:szCs w:val="24"/>
        </w:rPr>
      </w:pPr>
      <w:r>
        <w:rPr>
          <w:rFonts w:ascii="Book Antiqua" w:hAnsi="Book Antiqua"/>
          <w:sz w:val="24"/>
          <w:szCs w:val="24"/>
        </w:rPr>
        <w:t xml:space="preserve">These practices erode </w:t>
      </w:r>
      <w:r w:rsidR="00895F2A">
        <w:rPr>
          <w:rFonts w:ascii="Book Antiqua" w:hAnsi="Book Antiqua"/>
          <w:sz w:val="24"/>
          <w:szCs w:val="24"/>
        </w:rPr>
        <w:t>shared culture and engender anxiety.</w:t>
      </w:r>
      <w:r w:rsidR="00324C57">
        <w:rPr>
          <w:rFonts w:ascii="Book Antiqua" w:hAnsi="Book Antiqua"/>
          <w:sz w:val="24"/>
          <w:szCs w:val="24"/>
        </w:rPr>
        <w:t xml:space="preserve"> It is </w:t>
      </w:r>
      <w:r w:rsidR="005D1224">
        <w:rPr>
          <w:rFonts w:ascii="Book Antiqua" w:hAnsi="Book Antiqua"/>
          <w:sz w:val="24"/>
          <w:szCs w:val="24"/>
        </w:rPr>
        <w:t>one of the</w:t>
      </w:r>
      <w:r w:rsidR="00324C57">
        <w:rPr>
          <w:rFonts w:ascii="Book Antiqua" w:hAnsi="Book Antiqua"/>
          <w:sz w:val="24"/>
          <w:szCs w:val="24"/>
        </w:rPr>
        <w:t xml:space="preserve"> feature</w:t>
      </w:r>
      <w:r w:rsidR="005D1224">
        <w:rPr>
          <w:rFonts w:ascii="Book Antiqua" w:hAnsi="Book Antiqua"/>
          <w:sz w:val="24"/>
          <w:szCs w:val="24"/>
        </w:rPr>
        <w:t>s</w:t>
      </w:r>
      <w:r w:rsidR="00324C57">
        <w:rPr>
          <w:rFonts w:ascii="Book Antiqua" w:hAnsi="Book Antiqua"/>
          <w:sz w:val="24"/>
          <w:szCs w:val="24"/>
        </w:rPr>
        <w:t xml:space="preserve"> of so-called Populist </w:t>
      </w:r>
      <w:r w:rsidR="00641104">
        <w:rPr>
          <w:rFonts w:ascii="Book Antiqua" w:hAnsi="Book Antiqua"/>
          <w:sz w:val="24"/>
          <w:szCs w:val="24"/>
        </w:rPr>
        <w:t>movements that they</w:t>
      </w:r>
      <w:r w:rsidR="00FD5C5E">
        <w:rPr>
          <w:rFonts w:ascii="Book Antiqua" w:hAnsi="Book Antiqua"/>
          <w:sz w:val="24"/>
          <w:szCs w:val="24"/>
        </w:rPr>
        <w:t xml:space="preserve"> speak to this anxiety by in</w:t>
      </w:r>
      <w:r w:rsidR="005D1224">
        <w:rPr>
          <w:rFonts w:ascii="Book Antiqua" w:hAnsi="Book Antiqua"/>
          <w:sz w:val="24"/>
          <w:szCs w:val="24"/>
        </w:rPr>
        <w:t xml:space="preserve">voking </w:t>
      </w:r>
      <w:r w:rsidR="004D2ABE">
        <w:rPr>
          <w:rFonts w:ascii="Book Antiqua" w:hAnsi="Book Antiqua"/>
          <w:sz w:val="24"/>
          <w:szCs w:val="24"/>
        </w:rPr>
        <w:t xml:space="preserve">a nostalgic imagined community wherein </w:t>
      </w:r>
      <w:r w:rsidR="00DB0DF1">
        <w:rPr>
          <w:rFonts w:ascii="Book Antiqua" w:hAnsi="Book Antiqua"/>
          <w:sz w:val="24"/>
          <w:szCs w:val="24"/>
        </w:rPr>
        <w:t>our solidarity was secured by and with people like ourselves.</w:t>
      </w:r>
      <w:r w:rsidR="00842D4E">
        <w:rPr>
          <w:rFonts w:ascii="Book Antiqua" w:hAnsi="Book Antiqua"/>
          <w:sz w:val="24"/>
          <w:szCs w:val="24"/>
        </w:rPr>
        <w:t xml:space="preserve"> </w:t>
      </w:r>
      <w:r w:rsidR="00764A77">
        <w:rPr>
          <w:rFonts w:ascii="Book Antiqua" w:hAnsi="Book Antiqua"/>
          <w:sz w:val="24"/>
          <w:szCs w:val="24"/>
        </w:rPr>
        <w:t>This can become the solidarity of exclusion and rejection.</w:t>
      </w:r>
      <w:r w:rsidR="00BC24B5">
        <w:rPr>
          <w:rFonts w:ascii="Book Antiqua" w:hAnsi="Book Antiqua"/>
          <w:sz w:val="24"/>
          <w:szCs w:val="24"/>
        </w:rPr>
        <w:t xml:space="preserve"> </w:t>
      </w:r>
      <w:r w:rsidR="00A96023">
        <w:rPr>
          <w:rFonts w:ascii="Book Antiqua" w:hAnsi="Book Antiqua"/>
          <w:sz w:val="24"/>
          <w:szCs w:val="24"/>
        </w:rPr>
        <w:t>Recently we have seen a</w:t>
      </w:r>
      <w:r w:rsidR="000A3969">
        <w:rPr>
          <w:rFonts w:ascii="Book Antiqua" w:hAnsi="Book Antiqua"/>
          <w:sz w:val="24"/>
          <w:szCs w:val="24"/>
        </w:rPr>
        <w:t xml:space="preserve"> tendency</w:t>
      </w:r>
      <w:r w:rsidR="00A96023">
        <w:rPr>
          <w:rFonts w:ascii="Book Antiqua" w:hAnsi="Book Antiqua"/>
          <w:sz w:val="24"/>
          <w:szCs w:val="24"/>
        </w:rPr>
        <w:t xml:space="preserve"> to l</w:t>
      </w:r>
      <w:r w:rsidR="00962282">
        <w:rPr>
          <w:rFonts w:ascii="Book Antiqua" w:hAnsi="Book Antiqua"/>
          <w:sz w:val="24"/>
          <w:szCs w:val="24"/>
        </w:rPr>
        <w:t xml:space="preserve">ink faith with a certain concept of Englishness that </w:t>
      </w:r>
      <w:r w:rsidR="000A3969">
        <w:rPr>
          <w:rFonts w:ascii="Book Antiqua" w:hAnsi="Book Antiqua"/>
          <w:sz w:val="24"/>
          <w:szCs w:val="24"/>
        </w:rPr>
        <w:t xml:space="preserve">simply </w:t>
      </w:r>
      <w:r w:rsidR="000C59B2">
        <w:rPr>
          <w:rFonts w:ascii="Book Antiqua" w:hAnsi="Book Antiqua"/>
          <w:sz w:val="24"/>
          <w:szCs w:val="24"/>
        </w:rPr>
        <w:t>fails to honour the catholic universality of Anglicanism.</w:t>
      </w:r>
      <w:r w:rsidR="00D46CFB">
        <w:rPr>
          <w:rFonts w:ascii="Book Antiqua" w:hAnsi="Book Antiqua"/>
          <w:sz w:val="24"/>
          <w:szCs w:val="24"/>
        </w:rPr>
        <w:t xml:space="preserve"> </w:t>
      </w:r>
      <w:r w:rsidR="008948E9">
        <w:rPr>
          <w:rFonts w:ascii="Book Antiqua" w:hAnsi="Book Antiqua"/>
          <w:sz w:val="24"/>
          <w:szCs w:val="24"/>
        </w:rPr>
        <w:t>So</w:t>
      </w:r>
      <w:r w:rsidR="00D46CFB">
        <w:rPr>
          <w:rFonts w:ascii="Book Antiqua" w:hAnsi="Book Antiqua"/>
          <w:sz w:val="24"/>
          <w:szCs w:val="24"/>
        </w:rPr>
        <w:t xml:space="preserve"> </w:t>
      </w:r>
      <w:r w:rsidR="00F26715">
        <w:rPr>
          <w:rFonts w:ascii="Book Antiqua" w:hAnsi="Book Antiqua"/>
          <w:sz w:val="24"/>
          <w:szCs w:val="24"/>
        </w:rPr>
        <w:t xml:space="preserve">some </w:t>
      </w:r>
      <w:r w:rsidR="00D46CFB">
        <w:rPr>
          <w:rFonts w:ascii="Book Antiqua" w:hAnsi="Book Antiqua"/>
          <w:sz w:val="24"/>
          <w:szCs w:val="24"/>
        </w:rPr>
        <w:t xml:space="preserve">people </w:t>
      </w:r>
      <w:r w:rsidR="00F26715">
        <w:rPr>
          <w:rFonts w:ascii="Book Antiqua" w:hAnsi="Book Antiqua"/>
          <w:sz w:val="24"/>
          <w:szCs w:val="24"/>
        </w:rPr>
        <w:t xml:space="preserve"> </w:t>
      </w:r>
      <w:r w:rsidR="00D46CFB">
        <w:rPr>
          <w:rFonts w:ascii="Book Antiqua" w:hAnsi="Book Antiqua"/>
          <w:sz w:val="24"/>
          <w:szCs w:val="24"/>
        </w:rPr>
        <w:t xml:space="preserve">suppose they are defending a Christian nation when they </w:t>
      </w:r>
      <w:r w:rsidR="00B47870">
        <w:rPr>
          <w:rFonts w:ascii="Book Antiqua" w:hAnsi="Book Antiqua"/>
          <w:sz w:val="24"/>
          <w:szCs w:val="24"/>
        </w:rPr>
        <w:t xml:space="preserve">are </w:t>
      </w:r>
      <w:r w:rsidR="00F26715">
        <w:rPr>
          <w:rFonts w:ascii="Book Antiqua" w:hAnsi="Book Antiqua"/>
          <w:sz w:val="24"/>
          <w:szCs w:val="24"/>
        </w:rPr>
        <w:t xml:space="preserve">actually </w:t>
      </w:r>
      <w:r w:rsidR="00D46CFB">
        <w:rPr>
          <w:rFonts w:ascii="Book Antiqua" w:hAnsi="Book Antiqua"/>
          <w:sz w:val="24"/>
          <w:szCs w:val="24"/>
        </w:rPr>
        <w:t>engag</w:t>
      </w:r>
      <w:r w:rsidR="00FA7C85">
        <w:rPr>
          <w:rFonts w:ascii="Book Antiqua" w:hAnsi="Book Antiqua"/>
          <w:sz w:val="24"/>
          <w:szCs w:val="24"/>
        </w:rPr>
        <w:t>ing</w:t>
      </w:r>
      <w:r w:rsidR="00D46CFB">
        <w:rPr>
          <w:rFonts w:ascii="Book Antiqua" w:hAnsi="Book Antiqua"/>
          <w:sz w:val="24"/>
          <w:szCs w:val="24"/>
        </w:rPr>
        <w:t xml:space="preserve"> i</w:t>
      </w:r>
      <w:r w:rsidR="00392FA0">
        <w:rPr>
          <w:rFonts w:ascii="Book Antiqua" w:hAnsi="Book Antiqua"/>
          <w:sz w:val="24"/>
          <w:szCs w:val="24"/>
        </w:rPr>
        <w:t>n performative cruelty</w:t>
      </w:r>
      <w:r w:rsidR="00F26715">
        <w:rPr>
          <w:rFonts w:ascii="Book Antiqua" w:hAnsi="Book Antiqua"/>
          <w:sz w:val="24"/>
          <w:szCs w:val="24"/>
        </w:rPr>
        <w:t xml:space="preserve"> aimed at very vulnerable </w:t>
      </w:r>
      <w:r w:rsidR="00C8668B">
        <w:rPr>
          <w:rFonts w:ascii="Book Antiqua" w:hAnsi="Book Antiqua"/>
          <w:sz w:val="24"/>
          <w:szCs w:val="24"/>
        </w:rPr>
        <w:t>people, designated as other, stranger</w:t>
      </w:r>
      <w:r w:rsidR="007A586A">
        <w:rPr>
          <w:rFonts w:ascii="Book Antiqua" w:hAnsi="Book Antiqua"/>
          <w:sz w:val="24"/>
          <w:szCs w:val="24"/>
        </w:rPr>
        <w:t>s</w:t>
      </w:r>
      <w:r w:rsidR="00C8668B">
        <w:rPr>
          <w:rFonts w:ascii="Book Antiqua" w:hAnsi="Book Antiqua"/>
          <w:sz w:val="24"/>
          <w:szCs w:val="24"/>
        </w:rPr>
        <w:t xml:space="preserve"> and threats. </w:t>
      </w:r>
    </w:p>
    <w:p w14:paraId="2075EBD9" w14:textId="75A28318" w:rsidR="00FA7C85" w:rsidRDefault="00FA7C85" w:rsidP="00974A23">
      <w:pPr>
        <w:rPr>
          <w:rFonts w:ascii="Book Antiqua" w:hAnsi="Book Antiqua"/>
          <w:sz w:val="24"/>
          <w:szCs w:val="24"/>
        </w:rPr>
      </w:pPr>
      <w:r>
        <w:rPr>
          <w:rFonts w:ascii="Book Antiqua" w:hAnsi="Book Antiqua"/>
          <w:sz w:val="24"/>
          <w:szCs w:val="24"/>
        </w:rPr>
        <w:t>This is troubling</w:t>
      </w:r>
      <w:r w:rsidR="00F53B8B">
        <w:rPr>
          <w:rFonts w:ascii="Book Antiqua" w:hAnsi="Book Antiqua"/>
          <w:sz w:val="24"/>
          <w:szCs w:val="24"/>
        </w:rPr>
        <w:t>, but against it Williams bids us</w:t>
      </w:r>
      <w:r w:rsidR="00715880">
        <w:rPr>
          <w:rFonts w:ascii="Book Antiqua" w:hAnsi="Book Antiqua"/>
          <w:sz w:val="24"/>
          <w:szCs w:val="24"/>
        </w:rPr>
        <w:t xml:space="preserve"> to remember </w:t>
      </w:r>
      <w:r w:rsidR="002B3A08">
        <w:rPr>
          <w:rFonts w:ascii="Book Antiqua" w:hAnsi="Book Antiqua"/>
          <w:sz w:val="24"/>
          <w:szCs w:val="24"/>
        </w:rPr>
        <w:t xml:space="preserve">that </w:t>
      </w:r>
      <w:r w:rsidR="002B3A08" w:rsidRPr="002B3A08">
        <w:rPr>
          <w:rFonts w:ascii="Book Antiqua" w:hAnsi="Book Antiqua"/>
          <w:i/>
          <w:iCs/>
          <w:sz w:val="24"/>
          <w:szCs w:val="24"/>
        </w:rPr>
        <w:t>universal value</w:t>
      </w:r>
      <w:r w:rsidR="002B3A08">
        <w:rPr>
          <w:rFonts w:ascii="Book Antiqua" w:hAnsi="Book Antiqua"/>
          <w:sz w:val="24"/>
          <w:szCs w:val="24"/>
        </w:rPr>
        <w:t xml:space="preserve"> is to be ascribed to all humanity</w:t>
      </w:r>
      <w:r w:rsidR="007A586A">
        <w:rPr>
          <w:rFonts w:ascii="Book Antiqua" w:hAnsi="Book Antiqua"/>
          <w:sz w:val="24"/>
          <w:szCs w:val="24"/>
        </w:rPr>
        <w:t>:</w:t>
      </w:r>
      <w:r w:rsidR="007D36FE">
        <w:rPr>
          <w:rFonts w:ascii="Book Antiqua" w:hAnsi="Book Antiqua"/>
          <w:sz w:val="24"/>
          <w:szCs w:val="24"/>
        </w:rPr>
        <w:t xml:space="preserve"> all God’s children:</w:t>
      </w:r>
    </w:p>
    <w:p w14:paraId="05FC810D" w14:textId="2AB5B331" w:rsidR="007A586A" w:rsidRDefault="007A586A" w:rsidP="00974A23">
      <w:pPr>
        <w:rPr>
          <w:rFonts w:ascii="Book Antiqua" w:hAnsi="Book Antiqua"/>
          <w:sz w:val="24"/>
          <w:szCs w:val="24"/>
        </w:rPr>
      </w:pPr>
      <w:r>
        <w:rPr>
          <w:rFonts w:ascii="Book Antiqua" w:hAnsi="Book Antiqua"/>
          <w:sz w:val="24"/>
          <w:szCs w:val="24"/>
        </w:rPr>
        <w:t xml:space="preserve"> </w:t>
      </w:r>
      <w:r w:rsidR="007D36FE">
        <w:rPr>
          <w:rFonts w:ascii="Book Antiqua" w:hAnsi="Book Antiqua"/>
          <w:sz w:val="24"/>
          <w:szCs w:val="24"/>
        </w:rPr>
        <w:t>“</w:t>
      </w:r>
      <w:r>
        <w:rPr>
          <w:rFonts w:ascii="Book Antiqua" w:hAnsi="Book Antiqua"/>
          <w:sz w:val="24"/>
          <w:szCs w:val="24"/>
        </w:rPr>
        <w:t xml:space="preserve">exist </w:t>
      </w:r>
      <w:r w:rsidR="00536C73">
        <w:rPr>
          <w:rFonts w:ascii="Book Antiqua" w:hAnsi="Book Antiqua"/>
          <w:sz w:val="24"/>
          <w:szCs w:val="24"/>
        </w:rPr>
        <w:t xml:space="preserve">as a </w:t>
      </w:r>
      <w:r w:rsidR="009B5848">
        <w:rPr>
          <w:rFonts w:ascii="Book Antiqua" w:hAnsi="Book Antiqua"/>
          <w:sz w:val="24"/>
          <w:szCs w:val="24"/>
        </w:rPr>
        <w:t>consequence of</w:t>
      </w:r>
      <w:r w:rsidR="003B655B">
        <w:rPr>
          <w:rFonts w:ascii="Book Antiqua" w:hAnsi="Book Antiqua"/>
          <w:sz w:val="24"/>
          <w:szCs w:val="24"/>
        </w:rPr>
        <w:t xml:space="preserve"> </w:t>
      </w:r>
      <w:r w:rsidR="00522C5A">
        <w:rPr>
          <w:rFonts w:ascii="Book Antiqua" w:hAnsi="Book Antiqua"/>
          <w:sz w:val="24"/>
          <w:szCs w:val="24"/>
        </w:rPr>
        <w:t xml:space="preserve">the gratuitous </w:t>
      </w:r>
      <w:r w:rsidR="000A2379">
        <w:rPr>
          <w:rFonts w:ascii="Book Antiqua" w:hAnsi="Book Antiqua"/>
          <w:sz w:val="24"/>
          <w:szCs w:val="24"/>
        </w:rPr>
        <w:t>love of God in creation</w:t>
      </w:r>
      <w:r w:rsidR="00522C5A">
        <w:rPr>
          <w:rFonts w:ascii="Book Antiqua" w:hAnsi="Book Antiqua"/>
          <w:sz w:val="24"/>
          <w:szCs w:val="24"/>
        </w:rPr>
        <w:t xml:space="preserve">, and their exercise </w:t>
      </w:r>
      <w:r w:rsidR="00671560">
        <w:rPr>
          <w:rFonts w:ascii="Book Antiqua" w:hAnsi="Book Antiqua"/>
          <w:sz w:val="24"/>
          <w:szCs w:val="24"/>
        </w:rPr>
        <w:t>of love and intelligence, however expressed or embodied, reflects</w:t>
      </w:r>
      <w:r w:rsidR="003B4708">
        <w:rPr>
          <w:rFonts w:ascii="Book Antiqua" w:hAnsi="Book Antiqua"/>
          <w:sz w:val="24"/>
          <w:szCs w:val="24"/>
        </w:rPr>
        <w:t xml:space="preserve"> the</w:t>
      </w:r>
      <w:r w:rsidR="002B4122">
        <w:rPr>
          <w:rFonts w:ascii="Book Antiqua" w:hAnsi="Book Antiqua"/>
          <w:sz w:val="24"/>
          <w:szCs w:val="24"/>
        </w:rPr>
        <w:t>…</w:t>
      </w:r>
      <w:r w:rsidR="003B4708">
        <w:rPr>
          <w:rFonts w:ascii="Book Antiqua" w:hAnsi="Book Antiqua"/>
          <w:sz w:val="24"/>
          <w:szCs w:val="24"/>
        </w:rPr>
        <w:t xml:space="preserve"> creativity of divine</w:t>
      </w:r>
      <w:r w:rsidR="002B4122">
        <w:rPr>
          <w:rFonts w:ascii="Book Antiqua" w:hAnsi="Book Antiqua"/>
          <w:sz w:val="24"/>
          <w:szCs w:val="24"/>
        </w:rPr>
        <w:t xml:space="preserve"> life”</w:t>
      </w:r>
      <w:r w:rsidR="00677A65">
        <w:rPr>
          <w:rFonts w:ascii="Book Antiqua" w:hAnsi="Book Antiqua"/>
          <w:sz w:val="24"/>
          <w:szCs w:val="24"/>
        </w:rPr>
        <w:t>.</w:t>
      </w:r>
      <w:r w:rsidR="00522C5A">
        <w:rPr>
          <w:rFonts w:ascii="Book Antiqua" w:hAnsi="Book Antiqua"/>
          <w:sz w:val="24"/>
          <w:szCs w:val="24"/>
        </w:rPr>
        <w:t xml:space="preserve"> </w:t>
      </w:r>
      <w:r w:rsidR="002B4122">
        <w:rPr>
          <w:rStyle w:val="FootnoteReference"/>
          <w:rFonts w:ascii="Book Antiqua" w:hAnsi="Book Antiqua"/>
          <w:sz w:val="24"/>
          <w:szCs w:val="24"/>
        </w:rPr>
        <w:footnoteReference w:id="13"/>
      </w:r>
    </w:p>
    <w:p w14:paraId="7BDC34F2" w14:textId="6E85B964" w:rsidR="0092287D" w:rsidRDefault="004F5863" w:rsidP="00974A23">
      <w:pPr>
        <w:rPr>
          <w:rFonts w:ascii="Book Antiqua" w:hAnsi="Book Antiqua"/>
          <w:sz w:val="24"/>
          <w:szCs w:val="24"/>
        </w:rPr>
      </w:pPr>
      <w:r>
        <w:rPr>
          <w:rFonts w:ascii="Book Antiqua" w:hAnsi="Book Antiqua"/>
          <w:sz w:val="24"/>
          <w:szCs w:val="24"/>
        </w:rPr>
        <w:t>Standing here I can look down and imagine</w:t>
      </w:r>
      <w:r w:rsidR="001613DC">
        <w:rPr>
          <w:rFonts w:ascii="Book Antiqua" w:hAnsi="Book Antiqua"/>
          <w:sz w:val="24"/>
          <w:szCs w:val="24"/>
        </w:rPr>
        <w:t xml:space="preserve"> that sixteen year old I once. There are so many things the older </w:t>
      </w:r>
      <w:r w:rsidR="003F308F">
        <w:rPr>
          <w:rFonts w:ascii="Book Antiqua" w:hAnsi="Book Antiqua"/>
          <w:sz w:val="24"/>
          <w:szCs w:val="24"/>
        </w:rPr>
        <w:t xml:space="preserve">me </w:t>
      </w:r>
      <w:r w:rsidR="001613DC">
        <w:rPr>
          <w:rFonts w:ascii="Book Antiqua" w:hAnsi="Book Antiqua"/>
          <w:sz w:val="24"/>
          <w:szCs w:val="24"/>
        </w:rPr>
        <w:t>wants to</w:t>
      </w:r>
      <w:r w:rsidR="003F308F">
        <w:rPr>
          <w:rFonts w:ascii="Book Antiqua" w:hAnsi="Book Antiqua"/>
          <w:sz w:val="24"/>
          <w:szCs w:val="24"/>
        </w:rPr>
        <w:t xml:space="preserve"> say</w:t>
      </w:r>
      <w:r w:rsidR="001613DC">
        <w:rPr>
          <w:rFonts w:ascii="Book Antiqua" w:hAnsi="Book Antiqua"/>
          <w:sz w:val="24"/>
          <w:szCs w:val="24"/>
        </w:rPr>
        <w:t xml:space="preserve">, but the better part of me knows </w:t>
      </w:r>
      <w:r w:rsidR="00577794">
        <w:rPr>
          <w:rFonts w:ascii="Book Antiqua" w:hAnsi="Book Antiqua"/>
          <w:sz w:val="24"/>
          <w:szCs w:val="24"/>
        </w:rPr>
        <w:t>young Mark</w:t>
      </w:r>
      <w:r w:rsidR="001613DC">
        <w:rPr>
          <w:rFonts w:ascii="Book Antiqua" w:hAnsi="Book Antiqua"/>
          <w:sz w:val="24"/>
          <w:szCs w:val="24"/>
        </w:rPr>
        <w:t xml:space="preserve"> must find out for himself.</w:t>
      </w:r>
      <w:r w:rsidR="003F308F">
        <w:rPr>
          <w:rFonts w:ascii="Book Antiqua" w:hAnsi="Book Antiqua"/>
          <w:sz w:val="24"/>
          <w:szCs w:val="24"/>
        </w:rPr>
        <w:t xml:space="preserve"> </w:t>
      </w:r>
      <w:r w:rsidR="008319A8">
        <w:rPr>
          <w:rFonts w:ascii="Book Antiqua" w:hAnsi="Book Antiqua"/>
          <w:sz w:val="24"/>
          <w:szCs w:val="24"/>
        </w:rPr>
        <w:t>As Hegel observed, the owl of Mi</w:t>
      </w:r>
      <w:r w:rsidR="001952C8">
        <w:rPr>
          <w:rFonts w:ascii="Book Antiqua" w:hAnsi="Book Antiqua"/>
          <w:sz w:val="24"/>
          <w:szCs w:val="24"/>
        </w:rPr>
        <w:t>n</w:t>
      </w:r>
      <w:r w:rsidR="008319A8">
        <w:rPr>
          <w:rFonts w:ascii="Book Antiqua" w:hAnsi="Book Antiqua"/>
          <w:sz w:val="24"/>
          <w:szCs w:val="24"/>
        </w:rPr>
        <w:t>erva only flies at twilight</w:t>
      </w:r>
      <w:r w:rsidR="001952C8">
        <w:rPr>
          <w:rFonts w:ascii="Book Antiqua" w:hAnsi="Book Antiqua"/>
          <w:sz w:val="24"/>
          <w:szCs w:val="24"/>
        </w:rPr>
        <w:t xml:space="preserve">. </w:t>
      </w:r>
      <w:r w:rsidR="009241AD">
        <w:rPr>
          <w:rFonts w:ascii="Book Antiqua" w:hAnsi="Book Antiqua"/>
          <w:sz w:val="24"/>
          <w:szCs w:val="24"/>
        </w:rPr>
        <w:t>But</w:t>
      </w:r>
      <w:r w:rsidR="001952C8">
        <w:rPr>
          <w:rFonts w:ascii="Book Antiqua" w:hAnsi="Book Antiqua"/>
          <w:sz w:val="24"/>
          <w:szCs w:val="24"/>
        </w:rPr>
        <w:t xml:space="preserve"> where do I stand</w:t>
      </w:r>
      <w:r w:rsidR="00BA724D">
        <w:rPr>
          <w:rFonts w:ascii="Book Antiqua" w:hAnsi="Book Antiqua"/>
          <w:sz w:val="24"/>
          <w:szCs w:val="24"/>
        </w:rPr>
        <w:t xml:space="preserve"> now?</w:t>
      </w:r>
    </w:p>
    <w:p w14:paraId="49AA61E1" w14:textId="0AB22781" w:rsidR="00BA724D" w:rsidRDefault="00BA724D" w:rsidP="00974A23">
      <w:pPr>
        <w:rPr>
          <w:rFonts w:ascii="Book Antiqua" w:hAnsi="Book Antiqua"/>
          <w:sz w:val="24"/>
          <w:szCs w:val="24"/>
        </w:rPr>
      </w:pPr>
      <w:r>
        <w:rPr>
          <w:rFonts w:ascii="Book Antiqua" w:hAnsi="Book Antiqua"/>
          <w:sz w:val="24"/>
          <w:szCs w:val="24"/>
        </w:rPr>
        <w:t>The centre will hold because God</w:t>
      </w:r>
      <w:r w:rsidR="001B5594">
        <w:rPr>
          <w:rFonts w:ascii="Book Antiqua" w:hAnsi="Book Antiqua"/>
          <w:sz w:val="24"/>
          <w:szCs w:val="24"/>
        </w:rPr>
        <w:t>- the centre who is everywhere</w:t>
      </w:r>
      <w:r w:rsidR="007C7008">
        <w:rPr>
          <w:rFonts w:ascii="Book Antiqua" w:hAnsi="Book Antiqua"/>
          <w:sz w:val="24"/>
          <w:szCs w:val="24"/>
        </w:rPr>
        <w:t>-</w:t>
      </w:r>
      <w:r>
        <w:rPr>
          <w:rFonts w:ascii="Book Antiqua" w:hAnsi="Book Antiqua"/>
          <w:sz w:val="24"/>
          <w:szCs w:val="24"/>
        </w:rPr>
        <w:t xml:space="preserve"> is the creator and sustainer of all life</w:t>
      </w:r>
      <w:r w:rsidR="00980C2B">
        <w:rPr>
          <w:rFonts w:ascii="Book Antiqua" w:hAnsi="Book Antiqua"/>
          <w:sz w:val="24"/>
          <w:szCs w:val="24"/>
        </w:rPr>
        <w:t xml:space="preserve">. Our hope lies not in our </w:t>
      </w:r>
      <w:r w:rsidR="00EC045A">
        <w:rPr>
          <w:rFonts w:ascii="Book Antiqua" w:hAnsi="Book Antiqua"/>
          <w:sz w:val="24"/>
          <w:szCs w:val="24"/>
        </w:rPr>
        <w:t xml:space="preserve">own </w:t>
      </w:r>
      <w:r w:rsidR="000C6FEE">
        <w:rPr>
          <w:rFonts w:ascii="Book Antiqua" w:hAnsi="Book Antiqua"/>
          <w:sz w:val="24"/>
          <w:szCs w:val="24"/>
        </w:rPr>
        <w:t>uncertain strength</w:t>
      </w:r>
      <w:r w:rsidR="00980C2B">
        <w:rPr>
          <w:rFonts w:ascii="Book Antiqua" w:hAnsi="Book Antiqua"/>
          <w:sz w:val="24"/>
          <w:szCs w:val="24"/>
        </w:rPr>
        <w:t xml:space="preserve"> but in the power of God’s grace to redeem and heal</w:t>
      </w:r>
      <w:r w:rsidR="007C7008">
        <w:rPr>
          <w:rFonts w:ascii="Book Antiqua" w:hAnsi="Book Antiqua"/>
          <w:sz w:val="24"/>
          <w:szCs w:val="24"/>
        </w:rPr>
        <w:t xml:space="preserve"> all of us</w:t>
      </w:r>
      <w:r w:rsidR="00980C2B">
        <w:rPr>
          <w:rFonts w:ascii="Book Antiqua" w:hAnsi="Book Antiqua"/>
          <w:sz w:val="24"/>
          <w:szCs w:val="24"/>
        </w:rPr>
        <w:t>.</w:t>
      </w:r>
      <w:r w:rsidR="00920F37">
        <w:rPr>
          <w:rFonts w:ascii="Book Antiqua" w:hAnsi="Book Antiqua"/>
          <w:sz w:val="24"/>
          <w:szCs w:val="24"/>
        </w:rPr>
        <w:t xml:space="preserve"> There is work for us to do</w:t>
      </w:r>
      <w:r w:rsidR="000C6FEE">
        <w:rPr>
          <w:rFonts w:ascii="Book Antiqua" w:hAnsi="Book Antiqua"/>
          <w:sz w:val="24"/>
          <w:szCs w:val="24"/>
        </w:rPr>
        <w:t xml:space="preserve"> yet</w:t>
      </w:r>
      <w:r w:rsidR="00920F37">
        <w:rPr>
          <w:rFonts w:ascii="Book Antiqua" w:hAnsi="Book Antiqua"/>
          <w:sz w:val="24"/>
          <w:szCs w:val="24"/>
        </w:rPr>
        <w:t xml:space="preserve">, </w:t>
      </w:r>
      <w:r w:rsidR="000C6FEE">
        <w:rPr>
          <w:rFonts w:ascii="Book Antiqua" w:hAnsi="Book Antiqua"/>
          <w:sz w:val="24"/>
          <w:szCs w:val="24"/>
        </w:rPr>
        <w:t xml:space="preserve">for </w:t>
      </w:r>
      <w:r w:rsidR="00920F37">
        <w:rPr>
          <w:rFonts w:ascii="Book Antiqua" w:hAnsi="Book Antiqua"/>
          <w:sz w:val="24"/>
          <w:szCs w:val="24"/>
        </w:rPr>
        <w:t xml:space="preserve">our solidarity with God demands of us that we </w:t>
      </w:r>
      <w:r w:rsidR="00433CA7">
        <w:rPr>
          <w:rFonts w:ascii="Book Antiqua" w:hAnsi="Book Antiqua"/>
          <w:sz w:val="24"/>
          <w:szCs w:val="24"/>
        </w:rPr>
        <w:t xml:space="preserve">stand with the hopeless, the useless, the broken and the bewildered. </w:t>
      </w:r>
    </w:p>
    <w:p w14:paraId="3FBA5E32" w14:textId="6333265A" w:rsidR="00977465" w:rsidRDefault="00560BDC" w:rsidP="00974A23">
      <w:pPr>
        <w:rPr>
          <w:rFonts w:ascii="Book Antiqua" w:hAnsi="Book Antiqua"/>
          <w:sz w:val="24"/>
          <w:szCs w:val="24"/>
        </w:rPr>
      </w:pPr>
      <w:r>
        <w:rPr>
          <w:rFonts w:ascii="Book Antiqua" w:hAnsi="Book Antiqua"/>
          <w:sz w:val="24"/>
          <w:szCs w:val="24"/>
        </w:rPr>
        <w:t xml:space="preserve">As we contemplate that </w:t>
      </w:r>
      <w:r w:rsidR="00971A36">
        <w:rPr>
          <w:rFonts w:ascii="Book Antiqua" w:hAnsi="Book Antiqua"/>
          <w:sz w:val="24"/>
          <w:szCs w:val="24"/>
        </w:rPr>
        <w:t xml:space="preserve">task </w:t>
      </w:r>
      <w:r w:rsidR="006322AA">
        <w:rPr>
          <w:rFonts w:ascii="Book Antiqua" w:hAnsi="Book Antiqua"/>
          <w:sz w:val="24"/>
          <w:szCs w:val="24"/>
        </w:rPr>
        <w:t>I would like to end with a prayer. It weaves together words from Alan Paton and Sheila Cassidy</w:t>
      </w:r>
      <w:r w:rsidR="00A03811">
        <w:rPr>
          <w:rFonts w:ascii="Book Antiqua" w:hAnsi="Book Antiqua"/>
          <w:sz w:val="24"/>
          <w:szCs w:val="24"/>
        </w:rPr>
        <w:t xml:space="preserve">. </w:t>
      </w:r>
    </w:p>
    <w:p w14:paraId="2EEDC4C1" w14:textId="2E006AC2" w:rsidR="00A03811" w:rsidRDefault="004136AD" w:rsidP="00974A23">
      <w:pPr>
        <w:rPr>
          <w:rFonts w:ascii="Book Antiqua" w:hAnsi="Book Antiqua"/>
          <w:sz w:val="24"/>
          <w:szCs w:val="24"/>
        </w:rPr>
      </w:pPr>
      <w:r>
        <w:rPr>
          <w:rFonts w:ascii="Book Antiqua" w:hAnsi="Book Antiqua"/>
          <w:sz w:val="24"/>
          <w:szCs w:val="24"/>
        </w:rPr>
        <w:t>Father God,</w:t>
      </w:r>
    </w:p>
    <w:p w14:paraId="32954642" w14:textId="6EE5CDF8" w:rsidR="004136AD" w:rsidRDefault="004136AD" w:rsidP="00974A23">
      <w:pPr>
        <w:rPr>
          <w:rFonts w:ascii="Book Antiqua" w:hAnsi="Book Antiqua"/>
          <w:sz w:val="24"/>
          <w:szCs w:val="24"/>
        </w:rPr>
      </w:pPr>
      <w:r>
        <w:rPr>
          <w:rFonts w:ascii="Book Antiqua" w:hAnsi="Book Antiqua"/>
          <w:sz w:val="24"/>
          <w:szCs w:val="24"/>
        </w:rPr>
        <w:t>Look in love upon your people</w:t>
      </w:r>
      <w:r w:rsidR="00977E02">
        <w:rPr>
          <w:rFonts w:ascii="Book Antiqua" w:hAnsi="Book Antiqua"/>
          <w:sz w:val="24"/>
          <w:szCs w:val="24"/>
        </w:rPr>
        <w:t>.</w:t>
      </w:r>
    </w:p>
    <w:p w14:paraId="4F1D12F6" w14:textId="4C568369" w:rsidR="00977E02" w:rsidRDefault="00977E02" w:rsidP="00974A23">
      <w:pPr>
        <w:rPr>
          <w:rFonts w:ascii="Book Antiqua" w:hAnsi="Book Antiqua"/>
          <w:sz w:val="24"/>
          <w:szCs w:val="24"/>
        </w:rPr>
      </w:pPr>
      <w:r>
        <w:rPr>
          <w:rFonts w:ascii="Book Antiqua" w:hAnsi="Book Antiqua"/>
          <w:sz w:val="24"/>
          <w:szCs w:val="24"/>
        </w:rPr>
        <w:t>Pour out the healing oil of your compassion on a world that is wounded</w:t>
      </w:r>
      <w:r w:rsidR="006B4329">
        <w:rPr>
          <w:rFonts w:ascii="Book Antiqua" w:hAnsi="Book Antiqua"/>
          <w:sz w:val="24"/>
          <w:szCs w:val="24"/>
        </w:rPr>
        <w:t xml:space="preserve"> and dying.</w:t>
      </w:r>
    </w:p>
    <w:p w14:paraId="40113D4E" w14:textId="35FF764F" w:rsidR="006B4329" w:rsidRDefault="006B4329" w:rsidP="00974A23">
      <w:pPr>
        <w:rPr>
          <w:rFonts w:ascii="Book Antiqua" w:hAnsi="Book Antiqua"/>
          <w:sz w:val="24"/>
          <w:szCs w:val="24"/>
        </w:rPr>
      </w:pPr>
      <w:r>
        <w:rPr>
          <w:rFonts w:ascii="Book Antiqua" w:hAnsi="Book Antiqua"/>
          <w:sz w:val="24"/>
          <w:szCs w:val="24"/>
        </w:rPr>
        <w:t>Send us out in search of the lost, to comfort the afflicted, to bind up the broken, a</w:t>
      </w:r>
      <w:r w:rsidR="00EF234B">
        <w:rPr>
          <w:rFonts w:ascii="Book Antiqua" w:hAnsi="Book Antiqua"/>
          <w:sz w:val="24"/>
          <w:szCs w:val="24"/>
        </w:rPr>
        <w:t>nd to free those trapped under the rubble of their fallen dreams.</w:t>
      </w:r>
    </w:p>
    <w:p w14:paraId="124F64CF" w14:textId="4A4A4882" w:rsidR="008C24CF" w:rsidRDefault="00EF234B" w:rsidP="00974A23">
      <w:pPr>
        <w:rPr>
          <w:rFonts w:ascii="Book Antiqua" w:hAnsi="Book Antiqua"/>
          <w:sz w:val="24"/>
          <w:szCs w:val="24"/>
        </w:rPr>
      </w:pPr>
      <w:r>
        <w:rPr>
          <w:rFonts w:ascii="Book Antiqua" w:hAnsi="Book Antiqua"/>
          <w:sz w:val="24"/>
          <w:szCs w:val="24"/>
        </w:rPr>
        <w:t>Father God,</w:t>
      </w:r>
      <w:r w:rsidR="00E000CB">
        <w:rPr>
          <w:rFonts w:ascii="Book Antiqua" w:hAnsi="Book Antiqua"/>
          <w:sz w:val="24"/>
          <w:szCs w:val="24"/>
        </w:rPr>
        <w:t xml:space="preserve"> open our eyes, that we may see the need of others,</w:t>
      </w:r>
      <w:r w:rsidR="008C24CF">
        <w:rPr>
          <w:rFonts w:ascii="Book Antiqua" w:hAnsi="Book Antiqua"/>
          <w:sz w:val="24"/>
          <w:szCs w:val="24"/>
        </w:rPr>
        <w:t xml:space="preserve"> </w:t>
      </w:r>
      <w:r w:rsidR="00E000CB">
        <w:rPr>
          <w:rFonts w:ascii="Book Antiqua" w:hAnsi="Book Antiqua"/>
          <w:sz w:val="24"/>
          <w:szCs w:val="24"/>
        </w:rPr>
        <w:t>open our ears so that we can hear their cries</w:t>
      </w:r>
      <w:r w:rsidR="00D447D4">
        <w:rPr>
          <w:rFonts w:ascii="Book Antiqua" w:hAnsi="Book Antiqua"/>
          <w:sz w:val="24"/>
          <w:szCs w:val="24"/>
        </w:rPr>
        <w:t xml:space="preserve">, open our hearts so that they need not be without </w:t>
      </w:r>
      <w:r w:rsidR="00896D13">
        <w:rPr>
          <w:rFonts w:ascii="Book Antiqua" w:hAnsi="Book Antiqua"/>
          <w:sz w:val="24"/>
          <w:szCs w:val="24"/>
        </w:rPr>
        <w:t>relief.</w:t>
      </w:r>
    </w:p>
    <w:p w14:paraId="277C149D" w14:textId="550550CE" w:rsidR="00896D13" w:rsidRDefault="00896D13" w:rsidP="00974A23">
      <w:pPr>
        <w:rPr>
          <w:rFonts w:ascii="Book Antiqua" w:hAnsi="Book Antiqua"/>
          <w:sz w:val="24"/>
          <w:szCs w:val="24"/>
        </w:rPr>
      </w:pPr>
      <w:r>
        <w:rPr>
          <w:rFonts w:ascii="Book Antiqua" w:hAnsi="Book Antiqua"/>
          <w:sz w:val="24"/>
          <w:szCs w:val="24"/>
        </w:rPr>
        <w:t xml:space="preserve">Let us not to be afraid </w:t>
      </w:r>
      <w:r w:rsidR="009909E0">
        <w:rPr>
          <w:rFonts w:ascii="Book Antiqua" w:hAnsi="Book Antiqua"/>
          <w:sz w:val="24"/>
          <w:szCs w:val="24"/>
        </w:rPr>
        <w:t>to defend the weak because of the anger of the strong.</w:t>
      </w:r>
    </w:p>
    <w:p w14:paraId="53A2F162" w14:textId="2FA49133" w:rsidR="009909E0" w:rsidRDefault="009909E0" w:rsidP="00974A23">
      <w:pPr>
        <w:rPr>
          <w:rFonts w:ascii="Book Antiqua" w:hAnsi="Book Antiqua"/>
          <w:sz w:val="24"/>
          <w:szCs w:val="24"/>
        </w:rPr>
      </w:pPr>
      <w:r>
        <w:rPr>
          <w:rFonts w:ascii="Book Antiqua" w:hAnsi="Book Antiqua"/>
          <w:sz w:val="24"/>
          <w:szCs w:val="24"/>
        </w:rPr>
        <w:t>Let us not be afraid to defend the poor because of the anger of the rich</w:t>
      </w:r>
      <w:r w:rsidR="00662207">
        <w:rPr>
          <w:rFonts w:ascii="Book Antiqua" w:hAnsi="Book Antiqua"/>
          <w:sz w:val="24"/>
          <w:szCs w:val="24"/>
        </w:rPr>
        <w:t>.</w:t>
      </w:r>
    </w:p>
    <w:p w14:paraId="0FE5C4F5" w14:textId="23A6031A" w:rsidR="00662207" w:rsidRDefault="00662207" w:rsidP="00974A23">
      <w:pPr>
        <w:rPr>
          <w:rFonts w:ascii="Book Antiqua" w:hAnsi="Book Antiqua"/>
          <w:sz w:val="24"/>
          <w:szCs w:val="24"/>
        </w:rPr>
      </w:pPr>
      <w:r>
        <w:rPr>
          <w:rFonts w:ascii="Book Antiqua" w:hAnsi="Book Antiqua"/>
          <w:sz w:val="24"/>
          <w:szCs w:val="24"/>
        </w:rPr>
        <w:t xml:space="preserve">Show us where love and hope and faith are needed, so that in these coming days we may do some work of peace </w:t>
      </w:r>
      <w:r w:rsidR="0019397C">
        <w:rPr>
          <w:rFonts w:ascii="Book Antiqua" w:hAnsi="Book Antiqua"/>
          <w:sz w:val="24"/>
          <w:szCs w:val="24"/>
        </w:rPr>
        <w:t>in those places.</w:t>
      </w:r>
    </w:p>
    <w:p w14:paraId="36E88243" w14:textId="2B36C416" w:rsidR="0019397C" w:rsidRDefault="0019397C" w:rsidP="00974A23">
      <w:pPr>
        <w:rPr>
          <w:rFonts w:ascii="Book Antiqua" w:hAnsi="Book Antiqua"/>
          <w:sz w:val="24"/>
          <w:szCs w:val="24"/>
        </w:rPr>
      </w:pPr>
      <w:r>
        <w:rPr>
          <w:rFonts w:ascii="Book Antiqua" w:hAnsi="Book Antiqua"/>
          <w:sz w:val="24"/>
          <w:szCs w:val="24"/>
        </w:rPr>
        <w:t>AMEN</w:t>
      </w:r>
    </w:p>
    <w:p w14:paraId="2EB9AB7D" w14:textId="77777777" w:rsidR="005A5DA5" w:rsidRDefault="005A5DA5" w:rsidP="00974A23">
      <w:pPr>
        <w:rPr>
          <w:rFonts w:ascii="Book Antiqua" w:hAnsi="Book Antiqua"/>
          <w:sz w:val="24"/>
          <w:szCs w:val="24"/>
        </w:rPr>
      </w:pPr>
    </w:p>
    <w:p w14:paraId="5355359A" w14:textId="77777777" w:rsidR="00DB7544" w:rsidRPr="00F66E90" w:rsidRDefault="00DB7544" w:rsidP="00974A23">
      <w:pPr>
        <w:rPr>
          <w:rFonts w:ascii="Book Antiqua" w:hAnsi="Book Antiqua"/>
          <w:sz w:val="24"/>
          <w:szCs w:val="24"/>
        </w:rPr>
      </w:pPr>
    </w:p>
    <w:p w14:paraId="6803BF26" w14:textId="77777777" w:rsidR="00204ECF" w:rsidRPr="00DE1194" w:rsidRDefault="00204ECF" w:rsidP="00974A23">
      <w:pPr>
        <w:rPr>
          <w:rFonts w:ascii="Book Antiqua" w:hAnsi="Book Antiqua"/>
          <w:sz w:val="24"/>
          <w:szCs w:val="24"/>
        </w:rPr>
      </w:pPr>
    </w:p>
    <w:p w14:paraId="04D70A37" w14:textId="77777777" w:rsidR="00D11E82" w:rsidRDefault="00D11E82" w:rsidP="00974A23">
      <w:pPr>
        <w:rPr>
          <w:rFonts w:ascii="Book Antiqua" w:hAnsi="Book Antiqua"/>
          <w:sz w:val="24"/>
          <w:szCs w:val="24"/>
        </w:rPr>
      </w:pPr>
    </w:p>
    <w:p w14:paraId="72F5DFC9" w14:textId="77777777" w:rsidR="00C10A32" w:rsidRDefault="00C10A32" w:rsidP="00974A23">
      <w:pPr>
        <w:rPr>
          <w:rFonts w:ascii="Book Antiqua" w:hAnsi="Book Antiqua"/>
          <w:sz w:val="24"/>
          <w:szCs w:val="24"/>
        </w:rPr>
      </w:pPr>
    </w:p>
    <w:p w14:paraId="6E84C11A" w14:textId="77777777" w:rsidR="009849CC" w:rsidRDefault="009849CC" w:rsidP="00974A23">
      <w:pPr>
        <w:rPr>
          <w:rFonts w:ascii="Book Antiqua" w:hAnsi="Book Antiqua"/>
          <w:sz w:val="24"/>
          <w:szCs w:val="24"/>
        </w:rPr>
      </w:pPr>
    </w:p>
    <w:p w14:paraId="42E995D5" w14:textId="77777777" w:rsidR="009849CC" w:rsidRDefault="009849CC" w:rsidP="00974A23">
      <w:pPr>
        <w:rPr>
          <w:rFonts w:ascii="Book Antiqua" w:hAnsi="Book Antiqua"/>
          <w:sz w:val="24"/>
          <w:szCs w:val="24"/>
        </w:rPr>
      </w:pPr>
    </w:p>
    <w:p w14:paraId="46290D96" w14:textId="77777777" w:rsidR="009849CC" w:rsidRPr="009849CC" w:rsidRDefault="009849CC" w:rsidP="00974A23">
      <w:pPr>
        <w:rPr>
          <w:rFonts w:ascii="Book Antiqua" w:hAnsi="Book Antiqua"/>
          <w:sz w:val="24"/>
          <w:szCs w:val="24"/>
        </w:rPr>
      </w:pPr>
    </w:p>
    <w:p w14:paraId="705D012C" w14:textId="77777777" w:rsidR="00974A23" w:rsidRDefault="00974A23" w:rsidP="00FF27E0">
      <w:pPr>
        <w:rPr>
          <w:rFonts w:ascii="Book Antiqua" w:hAnsi="Book Antiqua"/>
          <w:sz w:val="24"/>
          <w:szCs w:val="24"/>
        </w:rPr>
      </w:pPr>
    </w:p>
    <w:p w14:paraId="505B48F7" w14:textId="77777777" w:rsidR="00974A23" w:rsidRPr="00FF27E0" w:rsidRDefault="00974A23" w:rsidP="00FF27E0">
      <w:pPr>
        <w:rPr>
          <w:rFonts w:ascii="Book Antiqua" w:hAnsi="Book Antiqua"/>
          <w:sz w:val="24"/>
          <w:szCs w:val="24"/>
          <w:lang w:val="en-US"/>
        </w:rPr>
      </w:pPr>
    </w:p>
    <w:sectPr w:rsidR="00974A23" w:rsidRPr="00FF27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6EB9" w14:textId="77777777" w:rsidR="00465B43" w:rsidRDefault="00465B43" w:rsidP="0017419E">
      <w:pPr>
        <w:spacing w:after="0" w:line="240" w:lineRule="auto"/>
      </w:pPr>
      <w:r>
        <w:separator/>
      </w:r>
    </w:p>
  </w:endnote>
  <w:endnote w:type="continuationSeparator" w:id="0">
    <w:p w14:paraId="44343EC3" w14:textId="77777777" w:rsidR="00465B43" w:rsidRDefault="00465B43" w:rsidP="00174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8ED9" w14:textId="77777777" w:rsidR="00465B43" w:rsidRDefault="00465B43" w:rsidP="0017419E">
      <w:pPr>
        <w:spacing w:after="0" w:line="240" w:lineRule="auto"/>
      </w:pPr>
      <w:r>
        <w:separator/>
      </w:r>
    </w:p>
  </w:footnote>
  <w:footnote w:type="continuationSeparator" w:id="0">
    <w:p w14:paraId="37D2AE65" w14:textId="77777777" w:rsidR="00465B43" w:rsidRDefault="00465B43" w:rsidP="0017419E">
      <w:pPr>
        <w:spacing w:after="0" w:line="240" w:lineRule="auto"/>
      </w:pPr>
      <w:r>
        <w:continuationSeparator/>
      </w:r>
    </w:p>
  </w:footnote>
  <w:footnote w:id="1">
    <w:p w14:paraId="1466AF80" w14:textId="2F714FF0" w:rsidR="00F10DCD" w:rsidRPr="00F10DCD" w:rsidRDefault="00F10DCD">
      <w:pPr>
        <w:pStyle w:val="FootnoteText"/>
      </w:pPr>
      <w:r>
        <w:rPr>
          <w:rStyle w:val="FootnoteReference"/>
        </w:rPr>
        <w:footnoteRef/>
      </w:r>
      <w:r>
        <w:t xml:space="preserve"> “The Second Coming”</w:t>
      </w:r>
      <w:r w:rsidR="00D51329">
        <w:t xml:space="preserve"> </w:t>
      </w:r>
      <w:r w:rsidR="00902BBE">
        <w:t>(1920)</w:t>
      </w:r>
    </w:p>
  </w:footnote>
  <w:footnote w:id="2">
    <w:p w14:paraId="69432B54" w14:textId="7940B753" w:rsidR="0017419E" w:rsidRPr="0017419E" w:rsidRDefault="0017419E">
      <w:pPr>
        <w:pStyle w:val="FootnoteText"/>
        <w:rPr>
          <w:lang w:val="en-US"/>
        </w:rPr>
      </w:pPr>
      <w:r>
        <w:rPr>
          <w:rStyle w:val="FootnoteReference"/>
        </w:rPr>
        <w:footnoteRef/>
      </w:r>
      <w:r>
        <w:t xml:space="preserve"> </w:t>
      </w:r>
      <w:r>
        <w:rPr>
          <w:lang w:val="en-US"/>
        </w:rPr>
        <w:t xml:space="preserve">As quoted Dunt and Lynskey </w:t>
      </w:r>
      <w:r w:rsidRPr="0017419E">
        <w:rPr>
          <w:b/>
          <w:bCs/>
          <w:lang w:val="en-US"/>
        </w:rPr>
        <w:t>Centrism: The Story of an Idea</w:t>
      </w:r>
      <w:r>
        <w:rPr>
          <w:lang w:val="en-US"/>
        </w:rPr>
        <w:t xml:space="preserve"> (London: 2024) p.2</w:t>
      </w:r>
    </w:p>
  </w:footnote>
  <w:footnote w:id="3">
    <w:p w14:paraId="06CFCE88" w14:textId="21BF8ED3" w:rsidR="00741507" w:rsidRPr="00741507" w:rsidRDefault="00741507">
      <w:pPr>
        <w:pStyle w:val="FootnoteText"/>
        <w:rPr>
          <w:lang w:val="en-US"/>
        </w:rPr>
      </w:pPr>
      <w:r>
        <w:rPr>
          <w:rStyle w:val="FootnoteReference"/>
        </w:rPr>
        <w:footnoteRef/>
      </w:r>
      <w:r>
        <w:t xml:space="preserve"> </w:t>
      </w:r>
      <w:r>
        <w:rPr>
          <w:lang w:val="en-US"/>
        </w:rPr>
        <w:t>Op. Cit (London:2025) p.275</w:t>
      </w:r>
    </w:p>
  </w:footnote>
  <w:footnote w:id="4">
    <w:p w14:paraId="24E094AB" w14:textId="17498B7E" w:rsidR="00C10A32" w:rsidRPr="00C10A32" w:rsidRDefault="00C10A32">
      <w:pPr>
        <w:pStyle w:val="FootnoteText"/>
        <w:rPr>
          <w:lang w:val="en-US"/>
        </w:rPr>
      </w:pPr>
      <w:r>
        <w:rPr>
          <w:rStyle w:val="FootnoteReference"/>
        </w:rPr>
        <w:footnoteRef/>
      </w:r>
      <w:r>
        <w:t xml:space="preserve"> Op. Cit (London: 1970) p. 400-401</w:t>
      </w:r>
    </w:p>
  </w:footnote>
  <w:footnote w:id="5">
    <w:p w14:paraId="3D51AFB7" w14:textId="576D551D" w:rsidR="002D0A1D" w:rsidRPr="002D0A1D" w:rsidRDefault="002D0A1D">
      <w:pPr>
        <w:pStyle w:val="FootnoteText"/>
        <w:rPr>
          <w:lang w:val="en-US"/>
        </w:rPr>
      </w:pPr>
      <w:r>
        <w:rPr>
          <w:rStyle w:val="FootnoteReference"/>
        </w:rPr>
        <w:footnoteRef/>
      </w:r>
      <w:r>
        <w:t xml:space="preserve"> </w:t>
      </w:r>
      <w:r>
        <w:rPr>
          <w:lang w:val="en-US"/>
        </w:rPr>
        <w:t>Ibid. p</w:t>
      </w:r>
      <w:r w:rsidR="00513EAD">
        <w:rPr>
          <w:lang w:val="en-US"/>
        </w:rPr>
        <w:t>p.407-408</w:t>
      </w:r>
    </w:p>
  </w:footnote>
  <w:footnote w:id="6">
    <w:p w14:paraId="199944FD" w14:textId="32383E82" w:rsidR="00C5347C" w:rsidRPr="00C5347C" w:rsidRDefault="00C5347C">
      <w:pPr>
        <w:pStyle w:val="FootnoteText"/>
        <w:rPr>
          <w:lang w:val="en-US"/>
        </w:rPr>
      </w:pPr>
      <w:r>
        <w:rPr>
          <w:rStyle w:val="FootnoteReference"/>
        </w:rPr>
        <w:footnoteRef/>
      </w:r>
      <w:r>
        <w:t xml:space="preserve"> </w:t>
      </w:r>
      <w:r>
        <w:rPr>
          <w:lang w:val="en-US"/>
        </w:rPr>
        <w:t>Op</w:t>
      </w:r>
      <w:r w:rsidR="00AF3A64">
        <w:rPr>
          <w:lang w:val="en-US"/>
        </w:rPr>
        <w:t>.</w:t>
      </w:r>
      <w:r>
        <w:rPr>
          <w:lang w:val="en-US"/>
        </w:rPr>
        <w:t xml:space="preserve"> Cit</w:t>
      </w:r>
      <w:r w:rsidR="00AF3A64">
        <w:rPr>
          <w:lang w:val="en-US"/>
        </w:rPr>
        <w:t xml:space="preserve">. </w:t>
      </w:r>
      <w:r>
        <w:rPr>
          <w:lang w:val="en-US"/>
        </w:rPr>
        <w:t xml:space="preserve"> (London:2026)</w:t>
      </w:r>
    </w:p>
  </w:footnote>
  <w:footnote w:id="7">
    <w:p w14:paraId="294AC610" w14:textId="2D5739FE" w:rsidR="009A7B78" w:rsidRPr="009A7B78" w:rsidRDefault="009A7B78">
      <w:pPr>
        <w:pStyle w:val="FootnoteText"/>
        <w:rPr>
          <w:lang w:val="en-US"/>
        </w:rPr>
      </w:pPr>
      <w:r>
        <w:rPr>
          <w:rStyle w:val="FootnoteReference"/>
        </w:rPr>
        <w:footnoteRef/>
      </w:r>
      <w:r>
        <w:t xml:space="preserve"> </w:t>
      </w:r>
      <w:r>
        <w:rPr>
          <w:lang w:val="en-US"/>
        </w:rPr>
        <w:t>Ibid. p.18</w:t>
      </w:r>
    </w:p>
  </w:footnote>
  <w:footnote w:id="8">
    <w:p w14:paraId="623420EE" w14:textId="66F91EF5" w:rsidR="00A80BEA" w:rsidRPr="00A80BEA" w:rsidRDefault="00A80BEA">
      <w:pPr>
        <w:pStyle w:val="FootnoteText"/>
        <w:rPr>
          <w:lang w:val="en-US"/>
        </w:rPr>
      </w:pPr>
      <w:r>
        <w:rPr>
          <w:rStyle w:val="FootnoteReference"/>
        </w:rPr>
        <w:footnoteRef/>
      </w:r>
      <w:r>
        <w:t xml:space="preserve"> </w:t>
      </w:r>
      <w:r>
        <w:rPr>
          <w:lang w:val="en-US"/>
        </w:rPr>
        <w:t>Ibid. p.219</w:t>
      </w:r>
    </w:p>
  </w:footnote>
  <w:footnote w:id="9">
    <w:p w14:paraId="708C0668" w14:textId="73322318" w:rsidR="00DB0E61" w:rsidRPr="00DB0E61" w:rsidRDefault="00DB0E61">
      <w:pPr>
        <w:pStyle w:val="FootnoteText"/>
        <w:rPr>
          <w:lang w:val="en-US"/>
        </w:rPr>
      </w:pPr>
      <w:r>
        <w:rPr>
          <w:rStyle w:val="FootnoteReference"/>
        </w:rPr>
        <w:footnoteRef/>
      </w:r>
      <w:r>
        <w:t xml:space="preserve"> </w:t>
      </w:r>
      <w:r>
        <w:rPr>
          <w:lang w:val="en-US"/>
        </w:rPr>
        <w:t>Ibid. p.236</w:t>
      </w:r>
    </w:p>
  </w:footnote>
  <w:footnote w:id="10">
    <w:p w14:paraId="01DBA8B7" w14:textId="6564A48B" w:rsidR="00B27F30" w:rsidRPr="00B27F30" w:rsidRDefault="00B27F30">
      <w:pPr>
        <w:pStyle w:val="FootnoteText"/>
        <w:rPr>
          <w:lang w:val="en-US"/>
        </w:rPr>
      </w:pPr>
      <w:r>
        <w:rPr>
          <w:rStyle w:val="FootnoteReference"/>
        </w:rPr>
        <w:footnoteRef/>
      </w:r>
      <w:r>
        <w:t xml:space="preserve"> </w:t>
      </w:r>
      <w:r>
        <w:rPr>
          <w:lang w:val="en-US"/>
        </w:rPr>
        <w:t>Ibid. p.240</w:t>
      </w:r>
      <w:r w:rsidR="000D2C72">
        <w:rPr>
          <w:lang w:val="en-US"/>
        </w:rPr>
        <w:t>. Italics original.</w:t>
      </w:r>
    </w:p>
  </w:footnote>
  <w:footnote w:id="11">
    <w:p w14:paraId="093488DF" w14:textId="0DB02CB6" w:rsidR="00B706A1" w:rsidRPr="00B706A1" w:rsidRDefault="00B706A1">
      <w:pPr>
        <w:pStyle w:val="FootnoteText"/>
        <w:rPr>
          <w:lang w:val="en-US"/>
        </w:rPr>
      </w:pPr>
      <w:r>
        <w:rPr>
          <w:rStyle w:val="FootnoteReference"/>
        </w:rPr>
        <w:footnoteRef/>
      </w:r>
      <w:r>
        <w:t xml:space="preserve"> </w:t>
      </w:r>
      <w:r>
        <w:rPr>
          <w:lang w:val="en-US"/>
        </w:rPr>
        <w:t>Ibid. p.243</w:t>
      </w:r>
    </w:p>
  </w:footnote>
  <w:footnote w:id="12">
    <w:p w14:paraId="1B697A65" w14:textId="11E42CA8" w:rsidR="00A30424" w:rsidRPr="00A30424" w:rsidRDefault="00A30424">
      <w:pPr>
        <w:pStyle w:val="FootnoteText"/>
        <w:rPr>
          <w:lang w:val="en-US"/>
        </w:rPr>
      </w:pPr>
      <w:r>
        <w:rPr>
          <w:rStyle w:val="FootnoteReference"/>
        </w:rPr>
        <w:footnoteRef/>
      </w:r>
      <w:r>
        <w:t xml:space="preserve"> </w:t>
      </w:r>
      <w:r>
        <w:rPr>
          <w:lang w:val="en-US"/>
        </w:rPr>
        <w:t>Ibid. p.12-13</w:t>
      </w:r>
    </w:p>
  </w:footnote>
  <w:footnote w:id="13">
    <w:p w14:paraId="7236FB8A" w14:textId="1AB3DC37" w:rsidR="002B4122" w:rsidRPr="002B4122" w:rsidRDefault="002B4122">
      <w:pPr>
        <w:pStyle w:val="FootnoteText"/>
        <w:rPr>
          <w:lang w:val="en-US"/>
        </w:rPr>
      </w:pPr>
      <w:r>
        <w:rPr>
          <w:rStyle w:val="FootnoteReference"/>
        </w:rPr>
        <w:footnoteRef/>
      </w:r>
      <w:r>
        <w:t xml:space="preserve"> </w:t>
      </w:r>
      <w:r w:rsidR="00DE679D">
        <w:rPr>
          <w:lang w:val="en-US"/>
        </w:rPr>
        <w:t>I</w:t>
      </w:r>
      <w:r>
        <w:rPr>
          <w:lang w:val="en-US"/>
        </w:rPr>
        <w:t>bi</w:t>
      </w:r>
      <w:r w:rsidR="00DE679D">
        <w:rPr>
          <w:lang w:val="en-US"/>
        </w:rPr>
        <w:t>d. p.241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E0"/>
    <w:rsid w:val="000338BE"/>
    <w:rsid w:val="00034B98"/>
    <w:rsid w:val="00046A8A"/>
    <w:rsid w:val="00047624"/>
    <w:rsid w:val="0007515B"/>
    <w:rsid w:val="000830F8"/>
    <w:rsid w:val="000A2379"/>
    <w:rsid w:val="000A3969"/>
    <w:rsid w:val="000B31D3"/>
    <w:rsid w:val="000C59B2"/>
    <w:rsid w:val="000C6FEE"/>
    <w:rsid w:val="000D2C72"/>
    <w:rsid w:val="000E7B6E"/>
    <w:rsid w:val="000F178E"/>
    <w:rsid w:val="0012778A"/>
    <w:rsid w:val="00130867"/>
    <w:rsid w:val="00152429"/>
    <w:rsid w:val="00153D1A"/>
    <w:rsid w:val="00155490"/>
    <w:rsid w:val="001613DC"/>
    <w:rsid w:val="0017419E"/>
    <w:rsid w:val="0018117E"/>
    <w:rsid w:val="0019397C"/>
    <w:rsid w:val="001952C8"/>
    <w:rsid w:val="001A7416"/>
    <w:rsid w:val="001B1759"/>
    <w:rsid w:val="001B5594"/>
    <w:rsid w:val="001B6A1E"/>
    <w:rsid w:val="001C5AB6"/>
    <w:rsid w:val="001E7CB1"/>
    <w:rsid w:val="00204ECF"/>
    <w:rsid w:val="00207C5B"/>
    <w:rsid w:val="002B3A08"/>
    <w:rsid w:val="002B4122"/>
    <w:rsid w:val="002D0A1D"/>
    <w:rsid w:val="002E0D47"/>
    <w:rsid w:val="00324C57"/>
    <w:rsid w:val="003263D0"/>
    <w:rsid w:val="00371DAB"/>
    <w:rsid w:val="0037314B"/>
    <w:rsid w:val="00376883"/>
    <w:rsid w:val="00385248"/>
    <w:rsid w:val="00392FA0"/>
    <w:rsid w:val="003B4708"/>
    <w:rsid w:val="003B655B"/>
    <w:rsid w:val="003C42EA"/>
    <w:rsid w:val="003E0885"/>
    <w:rsid w:val="003F308F"/>
    <w:rsid w:val="004136AD"/>
    <w:rsid w:val="00426F0C"/>
    <w:rsid w:val="00433CA7"/>
    <w:rsid w:val="004341B7"/>
    <w:rsid w:val="00453F17"/>
    <w:rsid w:val="00457441"/>
    <w:rsid w:val="00465B43"/>
    <w:rsid w:val="00474730"/>
    <w:rsid w:val="00493371"/>
    <w:rsid w:val="004944FF"/>
    <w:rsid w:val="00495F41"/>
    <w:rsid w:val="004A2087"/>
    <w:rsid w:val="004A2858"/>
    <w:rsid w:val="004A4C21"/>
    <w:rsid w:val="004B335F"/>
    <w:rsid w:val="004B3B7C"/>
    <w:rsid w:val="004D2ABE"/>
    <w:rsid w:val="004E08D4"/>
    <w:rsid w:val="004F5863"/>
    <w:rsid w:val="00506B30"/>
    <w:rsid w:val="00513EAD"/>
    <w:rsid w:val="005176F7"/>
    <w:rsid w:val="00522C5A"/>
    <w:rsid w:val="00536C73"/>
    <w:rsid w:val="00560BDC"/>
    <w:rsid w:val="00577794"/>
    <w:rsid w:val="005A5DA5"/>
    <w:rsid w:val="005D1224"/>
    <w:rsid w:val="005D63D5"/>
    <w:rsid w:val="005F5367"/>
    <w:rsid w:val="00605C97"/>
    <w:rsid w:val="006266D3"/>
    <w:rsid w:val="006322AA"/>
    <w:rsid w:val="00641104"/>
    <w:rsid w:val="006415F6"/>
    <w:rsid w:val="006435D2"/>
    <w:rsid w:val="00656CAF"/>
    <w:rsid w:val="00662207"/>
    <w:rsid w:val="006671D8"/>
    <w:rsid w:val="00671560"/>
    <w:rsid w:val="00677A65"/>
    <w:rsid w:val="006B2950"/>
    <w:rsid w:val="006B4329"/>
    <w:rsid w:val="006E6975"/>
    <w:rsid w:val="006F254C"/>
    <w:rsid w:val="00715880"/>
    <w:rsid w:val="00731989"/>
    <w:rsid w:val="0073623F"/>
    <w:rsid w:val="00741507"/>
    <w:rsid w:val="00763E92"/>
    <w:rsid w:val="00764A77"/>
    <w:rsid w:val="007663A0"/>
    <w:rsid w:val="007677B7"/>
    <w:rsid w:val="007A32D8"/>
    <w:rsid w:val="007A5346"/>
    <w:rsid w:val="007A586A"/>
    <w:rsid w:val="007C3D5B"/>
    <w:rsid w:val="007C7008"/>
    <w:rsid w:val="007D0197"/>
    <w:rsid w:val="007D36FE"/>
    <w:rsid w:val="007D659A"/>
    <w:rsid w:val="00802197"/>
    <w:rsid w:val="00813C15"/>
    <w:rsid w:val="008240CB"/>
    <w:rsid w:val="008319A8"/>
    <w:rsid w:val="00835FF4"/>
    <w:rsid w:val="008412A6"/>
    <w:rsid w:val="0084295D"/>
    <w:rsid w:val="00842D4E"/>
    <w:rsid w:val="008435E9"/>
    <w:rsid w:val="00854652"/>
    <w:rsid w:val="00856CE6"/>
    <w:rsid w:val="008948E9"/>
    <w:rsid w:val="00895F2A"/>
    <w:rsid w:val="00896D13"/>
    <w:rsid w:val="008C24CF"/>
    <w:rsid w:val="008D56CF"/>
    <w:rsid w:val="00902BBE"/>
    <w:rsid w:val="0090542F"/>
    <w:rsid w:val="00920F37"/>
    <w:rsid w:val="0092287D"/>
    <w:rsid w:val="009241AD"/>
    <w:rsid w:val="00937104"/>
    <w:rsid w:val="00956E22"/>
    <w:rsid w:val="00962282"/>
    <w:rsid w:val="009645FA"/>
    <w:rsid w:val="00966EDE"/>
    <w:rsid w:val="00971A36"/>
    <w:rsid w:val="00974A23"/>
    <w:rsid w:val="00977109"/>
    <w:rsid w:val="00977465"/>
    <w:rsid w:val="00977E02"/>
    <w:rsid w:val="00980C2B"/>
    <w:rsid w:val="00981BB8"/>
    <w:rsid w:val="00984835"/>
    <w:rsid w:val="009849CC"/>
    <w:rsid w:val="009909E0"/>
    <w:rsid w:val="009928B5"/>
    <w:rsid w:val="00993C87"/>
    <w:rsid w:val="009A4AAC"/>
    <w:rsid w:val="009A7B78"/>
    <w:rsid w:val="009B5848"/>
    <w:rsid w:val="009C21D0"/>
    <w:rsid w:val="009D4E12"/>
    <w:rsid w:val="00A005A1"/>
    <w:rsid w:val="00A03811"/>
    <w:rsid w:val="00A13B1A"/>
    <w:rsid w:val="00A2660D"/>
    <w:rsid w:val="00A30424"/>
    <w:rsid w:val="00A33C13"/>
    <w:rsid w:val="00A462B9"/>
    <w:rsid w:val="00A50FBE"/>
    <w:rsid w:val="00A80BEA"/>
    <w:rsid w:val="00A9314A"/>
    <w:rsid w:val="00A96023"/>
    <w:rsid w:val="00AA3E3E"/>
    <w:rsid w:val="00AA594F"/>
    <w:rsid w:val="00AB5289"/>
    <w:rsid w:val="00AF3A64"/>
    <w:rsid w:val="00B0733E"/>
    <w:rsid w:val="00B15A3D"/>
    <w:rsid w:val="00B27F30"/>
    <w:rsid w:val="00B31870"/>
    <w:rsid w:val="00B368C6"/>
    <w:rsid w:val="00B47870"/>
    <w:rsid w:val="00B47D62"/>
    <w:rsid w:val="00B47EBE"/>
    <w:rsid w:val="00B706A1"/>
    <w:rsid w:val="00B840BF"/>
    <w:rsid w:val="00BA724D"/>
    <w:rsid w:val="00BB717A"/>
    <w:rsid w:val="00BC1E2F"/>
    <w:rsid w:val="00BC24B5"/>
    <w:rsid w:val="00C01298"/>
    <w:rsid w:val="00C06CB7"/>
    <w:rsid w:val="00C10A32"/>
    <w:rsid w:val="00C1440C"/>
    <w:rsid w:val="00C347FD"/>
    <w:rsid w:val="00C5347C"/>
    <w:rsid w:val="00C534B6"/>
    <w:rsid w:val="00C771E3"/>
    <w:rsid w:val="00C8668B"/>
    <w:rsid w:val="00C914AB"/>
    <w:rsid w:val="00CB008D"/>
    <w:rsid w:val="00CC43EE"/>
    <w:rsid w:val="00CD0984"/>
    <w:rsid w:val="00CE6BD2"/>
    <w:rsid w:val="00D03B0C"/>
    <w:rsid w:val="00D048B7"/>
    <w:rsid w:val="00D11E82"/>
    <w:rsid w:val="00D13233"/>
    <w:rsid w:val="00D21A9A"/>
    <w:rsid w:val="00D30B34"/>
    <w:rsid w:val="00D447D4"/>
    <w:rsid w:val="00D45996"/>
    <w:rsid w:val="00D46CFB"/>
    <w:rsid w:val="00D51329"/>
    <w:rsid w:val="00D75517"/>
    <w:rsid w:val="00D95B77"/>
    <w:rsid w:val="00DA09D0"/>
    <w:rsid w:val="00DB0DF1"/>
    <w:rsid w:val="00DB0E61"/>
    <w:rsid w:val="00DB6973"/>
    <w:rsid w:val="00DB7544"/>
    <w:rsid w:val="00DD3243"/>
    <w:rsid w:val="00DE09EB"/>
    <w:rsid w:val="00DE1194"/>
    <w:rsid w:val="00DE679D"/>
    <w:rsid w:val="00DF4631"/>
    <w:rsid w:val="00DF5E50"/>
    <w:rsid w:val="00E000CB"/>
    <w:rsid w:val="00E25D36"/>
    <w:rsid w:val="00E41367"/>
    <w:rsid w:val="00E612CC"/>
    <w:rsid w:val="00E972CA"/>
    <w:rsid w:val="00EC045A"/>
    <w:rsid w:val="00EF234B"/>
    <w:rsid w:val="00F10DCD"/>
    <w:rsid w:val="00F26715"/>
    <w:rsid w:val="00F2719F"/>
    <w:rsid w:val="00F27FF5"/>
    <w:rsid w:val="00F30ECC"/>
    <w:rsid w:val="00F52456"/>
    <w:rsid w:val="00F53B8B"/>
    <w:rsid w:val="00F66E90"/>
    <w:rsid w:val="00F7358F"/>
    <w:rsid w:val="00F91BCA"/>
    <w:rsid w:val="00F97367"/>
    <w:rsid w:val="00FA0ADB"/>
    <w:rsid w:val="00FA7C85"/>
    <w:rsid w:val="00FD5C5E"/>
    <w:rsid w:val="00FF2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A850"/>
  <w15:chartTrackingRefBased/>
  <w15:docId w15:val="{9A4F8A30-ED01-4E14-BB77-DD544A56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7E0"/>
    <w:rPr>
      <w:rFonts w:eastAsiaTheme="majorEastAsia" w:cstheme="majorBidi"/>
      <w:color w:val="272727" w:themeColor="text1" w:themeTint="D8"/>
    </w:rPr>
  </w:style>
  <w:style w:type="paragraph" w:styleId="Title">
    <w:name w:val="Title"/>
    <w:basedOn w:val="Normal"/>
    <w:next w:val="Normal"/>
    <w:link w:val="TitleChar"/>
    <w:uiPriority w:val="10"/>
    <w:qFormat/>
    <w:rsid w:val="00FF2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7E0"/>
    <w:pPr>
      <w:spacing w:before="160"/>
      <w:jc w:val="center"/>
    </w:pPr>
    <w:rPr>
      <w:i/>
      <w:iCs/>
      <w:color w:val="404040" w:themeColor="text1" w:themeTint="BF"/>
    </w:rPr>
  </w:style>
  <w:style w:type="character" w:customStyle="1" w:styleId="QuoteChar">
    <w:name w:val="Quote Char"/>
    <w:basedOn w:val="DefaultParagraphFont"/>
    <w:link w:val="Quote"/>
    <w:uiPriority w:val="29"/>
    <w:rsid w:val="00FF27E0"/>
    <w:rPr>
      <w:i/>
      <w:iCs/>
      <w:color w:val="404040" w:themeColor="text1" w:themeTint="BF"/>
    </w:rPr>
  </w:style>
  <w:style w:type="paragraph" w:styleId="ListParagraph">
    <w:name w:val="List Paragraph"/>
    <w:basedOn w:val="Normal"/>
    <w:uiPriority w:val="34"/>
    <w:qFormat/>
    <w:rsid w:val="00FF27E0"/>
    <w:pPr>
      <w:ind w:left="720"/>
      <w:contextualSpacing/>
    </w:pPr>
  </w:style>
  <w:style w:type="character" w:styleId="IntenseEmphasis">
    <w:name w:val="Intense Emphasis"/>
    <w:basedOn w:val="DefaultParagraphFont"/>
    <w:uiPriority w:val="21"/>
    <w:qFormat/>
    <w:rsid w:val="00FF27E0"/>
    <w:rPr>
      <w:i/>
      <w:iCs/>
      <w:color w:val="0F4761" w:themeColor="accent1" w:themeShade="BF"/>
    </w:rPr>
  </w:style>
  <w:style w:type="paragraph" w:styleId="IntenseQuote">
    <w:name w:val="Intense Quote"/>
    <w:basedOn w:val="Normal"/>
    <w:next w:val="Normal"/>
    <w:link w:val="IntenseQuoteChar"/>
    <w:uiPriority w:val="30"/>
    <w:qFormat/>
    <w:rsid w:val="00FF2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7E0"/>
    <w:rPr>
      <w:i/>
      <w:iCs/>
      <w:color w:val="0F4761" w:themeColor="accent1" w:themeShade="BF"/>
    </w:rPr>
  </w:style>
  <w:style w:type="character" w:styleId="IntenseReference">
    <w:name w:val="Intense Reference"/>
    <w:basedOn w:val="DefaultParagraphFont"/>
    <w:uiPriority w:val="32"/>
    <w:qFormat/>
    <w:rsid w:val="00FF27E0"/>
    <w:rPr>
      <w:b/>
      <w:bCs/>
      <w:smallCaps/>
      <w:color w:val="0F4761" w:themeColor="accent1" w:themeShade="BF"/>
      <w:spacing w:val="5"/>
    </w:rPr>
  </w:style>
  <w:style w:type="paragraph" w:styleId="FootnoteText">
    <w:name w:val="footnote text"/>
    <w:basedOn w:val="Normal"/>
    <w:link w:val="FootnoteTextChar"/>
    <w:uiPriority w:val="99"/>
    <w:semiHidden/>
    <w:unhideWhenUsed/>
    <w:rsid w:val="001741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19E"/>
    <w:rPr>
      <w:sz w:val="20"/>
      <w:szCs w:val="20"/>
    </w:rPr>
  </w:style>
  <w:style w:type="character" w:styleId="FootnoteReference">
    <w:name w:val="footnote reference"/>
    <w:basedOn w:val="DefaultParagraphFont"/>
    <w:uiPriority w:val="99"/>
    <w:semiHidden/>
    <w:unhideWhenUsed/>
    <w:rsid w:val="001741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B388B-9705-4DED-AD1F-445A9798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Dorsett (Staff)</dc:creator>
  <cp:keywords/>
  <dc:description/>
  <cp:lastModifiedBy>Sarah Bowyer</cp:lastModifiedBy>
  <cp:revision>2</cp:revision>
  <dcterms:created xsi:type="dcterms:W3CDTF">2026-05-18T09:47:00Z</dcterms:created>
  <dcterms:modified xsi:type="dcterms:W3CDTF">2026-05-18T09:47:00Z</dcterms:modified>
</cp:coreProperties>
</file>